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380" w:rsidRPr="00155982" w:rsidRDefault="009F2C2E" w:rsidP="00013C4D">
      <w:pPr>
        <w:jc w:val="center"/>
        <w:rPr>
          <w:rFonts w:asciiTheme="minorEastAsia" w:hAnsiTheme="minorEastAsia"/>
          <w:b/>
          <w:sz w:val="30"/>
          <w:szCs w:val="30"/>
        </w:rPr>
      </w:pPr>
      <w:r w:rsidRPr="00155982">
        <w:rPr>
          <w:rFonts w:asciiTheme="minorEastAsia" w:hAnsiTheme="minorEastAsia" w:hint="eastAsia"/>
          <w:sz w:val="30"/>
          <w:szCs w:val="30"/>
        </w:rPr>
        <w:t xml:space="preserve"> </w:t>
      </w:r>
      <w:r w:rsidR="00487633" w:rsidRPr="00155982">
        <w:rPr>
          <w:rFonts w:asciiTheme="minorEastAsia" w:hAnsiTheme="minorEastAsia" w:hint="eastAsia"/>
          <w:b/>
          <w:sz w:val="30"/>
          <w:szCs w:val="30"/>
        </w:rPr>
        <w:t>《</w:t>
      </w:r>
      <w:r w:rsidR="00A0499C" w:rsidRPr="00155982">
        <w:rPr>
          <w:rFonts w:asciiTheme="minorEastAsia" w:hAnsiTheme="minorEastAsia" w:hint="eastAsia"/>
          <w:b/>
          <w:sz w:val="30"/>
          <w:szCs w:val="30"/>
        </w:rPr>
        <w:t>硫包衣尿素</w:t>
      </w:r>
      <w:r w:rsidR="00487633" w:rsidRPr="00155982">
        <w:rPr>
          <w:rFonts w:asciiTheme="minorEastAsia" w:hAnsiTheme="minorEastAsia" w:hint="eastAsia"/>
          <w:b/>
          <w:sz w:val="30"/>
          <w:szCs w:val="30"/>
        </w:rPr>
        <w:t>》国家标准修订编制说明</w:t>
      </w:r>
    </w:p>
    <w:p w:rsidR="00656B31" w:rsidRPr="00155982" w:rsidRDefault="00013C4D" w:rsidP="00656B31">
      <w:pPr>
        <w:jc w:val="center"/>
        <w:rPr>
          <w:rFonts w:asciiTheme="minorEastAsia" w:hAnsiTheme="minorEastAsia"/>
          <w:b/>
          <w:sz w:val="30"/>
          <w:szCs w:val="30"/>
        </w:rPr>
      </w:pPr>
      <w:r w:rsidRPr="00155982">
        <w:rPr>
          <w:rFonts w:asciiTheme="minorEastAsia" w:hAnsiTheme="minorEastAsia" w:hint="eastAsia"/>
          <w:b/>
          <w:sz w:val="30"/>
          <w:szCs w:val="30"/>
        </w:rPr>
        <w:t>（</w:t>
      </w:r>
      <w:r w:rsidR="00F4165C" w:rsidRPr="00155982">
        <w:rPr>
          <w:rFonts w:asciiTheme="minorEastAsia" w:hAnsiTheme="minorEastAsia" w:hint="eastAsia"/>
          <w:b/>
          <w:sz w:val="30"/>
          <w:szCs w:val="30"/>
        </w:rPr>
        <w:t>送审</w:t>
      </w:r>
      <w:r w:rsidRPr="00155982">
        <w:rPr>
          <w:rFonts w:asciiTheme="minorEastAsia" w:hAnsiTheme="minorEastAsia" w:hint="eastAsia"/>
          <w:b/>
          <w:sz w:val="30"/>
          <w:szCs w:val="30"/>
        </w:rPr>
        <w:t>稿）</w:t>
      </w:r>
    </w:p>
    <w:p w:rsidR="00487633" w:rsidRPr="00155982" w:rsidRDefault="00656B31" w:rsidP="00656B31">
      <w:pPr>
        <w:rPr>
          <w:rFonts w:asciiTheme="minorEastAsia" w:hAnsiTheme="minorEastAsia"/>
          <w:sz w:val="28"/>
          <w:szCs w:val="28"/>
        </w:rPr>
      </w:pPr>
      <w:r w:rsidRPr="00155982">
        <w:rPr>
          <w:rFonts w:asciiTheme="minorEastAsia" w:hAnsiTheme="minorEastAsia" w:hint="eastAsia"/>
          <w:sz w:val="28"/>
          <w:szCs w:val="28"/>
        </w:rPr>
        <w:t>一、</w:t>
      </w:r>
      <w:r w:rsidR="00271380" w:rsidRPr="00155982">
        <w:rPr>
          <w:rFonts w:asciiTheme="minorEastAsia" w:hAnsiTheme="minorEastAsia" w:hint="eastAsia"/>
          <w:sz w:val="28"/>
          <w:szCs w:val="28"/>
        </w:rPr>
        <w:t>工作简况</w:t>
      </w:r>
    </w:p>
    <w:p w:rsidR="00104976" w:rsidRPr="00155982" w:rsidRDefault="00656B31" w:rsidP="00C16061">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sz w:val="28"/>
          <w:szCs w:val="28"/>
        </w:rPr>
        <w:t>1</w:t>
      </w:r>
      <w:r w:rsidRPr="00155982">
        <w:rPr>
          <w:rFonts w:asciiTheme="minorEastAsia" w:eastAsiaTheme="minorEastAsia" w:hAnsiTheme="minorEastAsia" w:hint="eastAsia"/>
          <w:sz w:val="28"/>
          <w:szCs w:val="28"/>
        </w:rPr>
        <w:t>、</w:t>
      </w:r>
      <w:r w:rsidR="00104976" w:rsidRPr="00155982">
        <w:rPr>
          <w:rFonts w:asciiTheme="minorEastAsia" w:eastAsiaTheme="minorEastAsia" w:hAnsiTheme="minorEastAsia" w:hint="eastAsia"/>
          <w:sz w:val="28"/>
          <w:szCs w:val="28"/>
        </w:rPr>
        <w:t>任务来源</w:t>
      </w:r>
    </w:p>
    <w:p w:rsidR="00BD2E72" w:rsidRPr="00155982" w:rsidRDefault="00570FA9" w:rsidP="00874627">
      <w:pPr>
        <w:widowControl w:val="0"/>
        <w:spacing w:line="240" w:lineRule="auto"/>
        <w:ind w:firstLineChars="200" w:firstLine="480"/>
        <w:jc w:val="both"/>
        <w:rPr>
          <w:sz w:val="24"/>
          <w:szCs w:val="24"/>
        </w:rPr>
      </w:pPr>
      <w:r w:rsidRPr="00155982">
        <w:rPr>
          <w:rFonts w:hint="eastAsia"/>
          <w:sz w:val="24"/>
          <w:szCs w:val="24"/>
        </w:rPr>
        <w:t>为配合国家的耕地土壤质量保护，防止和控制肥料中的有害物质进入土壤，并与其他标准间协调配套，规范硫包衣尿素行业的发展、规范该产品的生产、销售、使用和质量监督，引导行业健康发展，</w:t>
      </w:r>
      <w:r w:rsidR="00104976" w:rsidRPr="00155982">
        <w:rPr>
          <w:rFonts w:hint="eastAsia"/>
          <w:sz w:val="24"/>
          <w:szCs w:val="24"/>
        </w:rPr>
        <w:t>根据国家标准化管理委员会</w:t>
      </w:r>
      <w:r w:rsidR="00104976" w:rsidRPr="00155982">
        <w:rPr>
          <w:sz w:val="24"/>
          <w:szCs w:val="24"/>
        </w:rPr>
        <w:t>2018</w:t>
      </w:r>
      <w:r w:rsidR="00104976" w:rsidRPr="00155982">
        <w:rPr>
          <w:rFonts w:hint="eastAsia"/>
          <w:sz w:val="24"/>
          <w:szCs w:val="24"/>
        </w:rPr>
        <w:t>年</w:t>
      </w:r>
      <w:r w:rsidRPr="00155982">
        <w:rPr>
          <w:rFonts w:hint="eastAsia"/>
          <w:sz w:val="24"/>
          <w:szCs w:val="24"/>
        </w:rPr>
        <w:t>9</w:t>
      </w:r>
      <w:r w:rsidR="00104976" w:rsidRPr="00155982">
        <w:rPr>
          <w:rFonts w:hint="eastAsia"/>
          <w:sz w:val="24"/>
          <w:szCs w:val="24"/>
        </w:rPr>
        <w:t>月</w:t>
      </w:r>
      <w:r w:rsidRPr="00155982">
        <w:rPr>
          <w:rFonts w:hint="eastAsia"/>
          <w:sz w:val="24"/>
          <w:szCs w:val="24"/>
        </w:rPr>
        <w:t>28</w:t>
      </w:r>
      <w:r w:rsidR="00104976" w:rsidRPr="00155982">
        <w:rPr>
          <w:rFonts w:hint="eastAsia"/>
          <w:sz w:val="24"/>
          <w:szCs w:val="24"/>
        </w:rPr>
        <w:t>日《关于下达</w:t>
      </w:r>
      <w:r w:rsidR="00104976" w:rsidRPr="00155982">
        <w:rPr>
          <w:sz w:val="24"/>
          <w:szCs w:val="24"/>
        </w:rPr>
        <w:t>2018</w:t>
      </w:r>
      <w:r w:rsidR="00104976" w:rsidRPr="00155982">
        <w:rPr>
          <w:rFonts w:hint="eastAsia"/>
          <w:sz w:val="24"/>
          <w:szCs w:val="24"/>
        </w:rPr>
        <w:t>年第三批国家标准制修订计划的通知》（</w:t>
      </w:r>
      <w:proofErr w:type="gramStart"/>
      <w:r w:rsidR="00104976" w:rsidRPr="00155982">
        <w:rPr>
          <w:rFonts w:hint="eastAsia"/>
          <w:sz w:val="24"/>
          <w:szCs w:val="24"/>
        </w:rPr>
        <w:t>国标委综合</w:t>
      </w:r>
      <w:proofErr w:type="gramEnd"/>
      <w:r w:rsidR="00104976" w:rsidRPr="00155982">
        <w:rPr>
          <w:sz w:val="24"/>
          <w:szCs w:val="24"/>
        </w:rPr>
        <w:t>[2018]</w:t>
      </w:r>
      <w:r w:rsidR="00104976" w:rsidRPr="00155982">
        <w:rPr>
          <w:rFonts w:hint="eastAsia"/>
          <w:sz w:val="24"/>
          <w:szCs w:val="24"/>
        </w:rPr>
        <w:t>60号）的要求，</w:t>
      </w:r>
      <w:r w:rsidRPr="00155982">
        <w:rPr>
          <w:rFonts w:hint="eastAsia"/>
          <w:sz w:val="24"/>
          <w:szCs w:val="24"/>
        </w:rPr>
        <w:t>上海化工研究院有限公司</w:t>
      </w:r>
      <w:r w:rsidR="00BD2E72" w:rsidRPr="00155982">
        <w:rPr>
          <w:rFonts w:hint="eastAsia"/>
          <w:sz w:val="24"/>
          <w:szCs w:val="24"/>
        </w:rPr>
        <w:t>召集</w:t>
      </w:r>
      <w:r w:rsidR="001E4A55">
        <w:rPr>
          <w:rFonts w:hint="eastAsia"/>
          <w:sz w:val="24"/>
          <w:szCs w:val="24"/>
        </w:rPr>
        <w:t>金正大生态工程股份有限公司</w:t>
      </w:r>
      <w:r w:rsidRPr="00155982">
        <w:rPr>
          <w:rFonts w:hint="eastAsia"/>
          <w:sz w:val="24"/>
          <w:szCs w:val="24"/>
        </w:rPr>
        <w:t>、</w:t>
      </w:r>
      <w:r w:rsidR="001E4A55">
        <w:rPr>
          <w:rFonts w:hint="eastAsia"/>
          <w:sz w:val="24"/>
          <w:szCs w:val="24"/>
        </w:rPr>
        <w:t>上海化工院检测有限公司、山东农业大学</w:t>
      </w:r>
      <w:r w:rsidR="002769B5" w:rsidRPr="00155982">
        <w:rPr>
          <w:rFonts w:hint="eastAsia"/>
          <w:sz w:val="24"/>
          <w:szCs w:val="24"/>
        </w:rPr>
        <w:t>等</w:t>
      </w:r>
      <w:r w:rsidR="00BD2E72" w:rsidRPr="00155982">
        <w:rPr>
          <w:rFonts w:hint="eastAsia"/>
          <w:sz w:val="24"/>
          <w:szCs w:val="24"/>
        </w:rPr>
        <w:t>相关</w:t>
      </w:r>
      <w:r w:rsidRPr="00155982">
        <w:rPr>
          <w:rFonts w:hint="eastAsia"/>
          <w:sz w:val="24"/>
          <w:szCs w:val="24"/>
        </w:rPr>
        <w:t>单位</w:t>
      </w:r>
      <w:r w:rsidR="00BD2E72" w:rsidRPr="00155982">
        <w:rPr>
          <w:rFonts w:hint="eastAsia"/>
          <w:sz w:val="24"/>
          <w:szCs w:val="24"/>
        </w:rPr>
        <w:t>承担</w:t>
      </w:r>
      <w:r w:rsidR="00BD2E72" w:rsidRPr="00155982">
        <w:rPr>
          <w:sz w:val="24"/>
          <w:szCs w:val="24"/>
        </w:rPr>
        <w:t>修订任务</w:t>
      </w:r>
      <w:r w:rsidR="00BD2E72" w:rsidRPr="00155982">
        <w:rPr>
          <w:rFonts w:hint="eastAsia"/>
          <w:sz w:val="24"/>
          <w:szCs w:val="24"/>
        </w:rPr>
        <w:t>，</w:t>
      </w:r>
      <w:r w:rsidR="00BD2E72" w:rsidRPr="00155982">
        <w:rPr>
          <w:sz w:val="24"/>
          <w:szCs w:val="24"/>
        </w:rPr>
        <w:t>计划编号：</w:t>
      </w:r>
      <w:r w:rsidR="00A0499C" w:rsidRPr="00155982">
        <w:rPr>
          <w:sz w:val="24"/>
          <w:szCs w:val="24"/>
        </w:rPr>
        <w:t>20181872-T-606</w:t>
      </w:r>
      <w:r w:rsidR="00DF4732" w:rsidRPr="00155982">
        <w:rPr>
          <w:rFonts w:hint="eastAsia"/>
          <w:sz w:val="24"/>
          <w:szCs w:val="24"/>
        </w:rPr>
        <w:t>。</w:t>
      </w:r>
    </w:p>
    <w:p w:rsidR="000A1943" w:rsidRPr="00155982" w:rsidRDefault="000A1943" w:rsidP="000A1943">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hint="eastAsia"/>
          <w:sz w:val="28"/>
          <w:szCs w:val="28"/>
        </w:rPr>
        <w:t>2、主要工作过程</w:t>
      </w:r>
    </w:p>
    <w:p w:rsidR="00570FA9" w:rsidRPr="00155982" w:rsidRDefault="00F60026" w:rsidP="00874627">
      <w:pPr>
        <w:widowControl w:val="0"/>
        <w:spacing w:line="240" w:lineRule="auto"/>
        <w:ind w:firstLineChars="200" w:firstLine="480"/>
        <w:jc w:val="both"/>
        <w:rPr>
          <w:sz w:val="24"/>
          <w:szCs w:val="24"/>
        </w:rPr>
      </w:pPr>
      <w:r w:rsidRPr="00155982">
        <w:rPr>
          <w:sz w:val="24"/>
          <w:szCs w:val="24"/>
        </w:rPr>
        <w:t>接到任务后，</w:t>
      </w:r>
      <w:r w:rsidR="00570FA9" w:rsidRPr="00155982">
        <w:rPr>
          <w:rFonts w:hint="eastAsia"/>
          <w:sz w:val="24"/>
          <w:szCs w:val="24"/>
        </w:rPr>
        <w:t>上海化工研究院有限公司</w:t>
      </w:r>
      <w:r w:rsidRPr="00155982">
        <w:rPr>
          <w:sz w:val="24"/>
          <w:szCs w:val="24"/>
        </w:rPr>
        <w:t>筹建标准起草小组，</w:t>
      </w:r>
      <w:r w:rsidR="00772C1A" w:rsidRPr="00155982">
        <w:rPr>
          <w:rFonts w:hint="eastAsia"/>
          <w:sz w:val="24"/>
          <w:szCs w:val="24"/>
        </w:rPr>
        <w:t>并在2018年12月7日长沙召开的全国肥料</w:t>
      </w:r>
      <w:r w:rsidR="001E4A55">
        <w:rPr>
          <w:rFonts w:hint="eastAsia"/>
          <w:sz w:val="24"/>
          <w:szCs w:val="24"/>
        </w:rPr>
        <w:t>和土壤</w:t>
      </w:r>
      <w:r w:rsidR="00772C1A" w:rsidRPr="00155982">
        <w:rPr>
          <w:rFonts w:hint="eastAsia"/>
          <w:sz w:val="24"/>
          <w:szCs w:val="24"/>
        </w:rPr>
        <w:t>调理剂标准化技术</w:t>
      </w:r>
      <w:r w:rsidR="00FB4133" w:rsidRPr="00155982">
        <w:rPr>
          <w:rFonts w:hint="eastAsia"/>
          <w:sz w:val="24"/>
          <w:szCs w:val="24"/>
        </w:rPr>
        <w:t>委员会年会上，初步征询</w:t>
      </w:r>
      <w:r w:rsidR="00DF352D" w:rsidRPr="00155982">
        <w:rPr>
          <w:rFonts w:hint="eastAsia"/>
          <w:sz w:val="24"/>
          <w:szCs w:val="24"/>
        </w:rPr>
        <w:t>与会企业、专家</w:t>
      </w:r>
      <w:r w:rsidR="00FB4133" w:rsidRPr="00155982">
        <w:rPr>
          <w:rFonts w:hint="eastAsia"/>
          <w:sz w:val="24"/>
          <w:szCs w:val="24"/>
        </w:rPr>
        <w:t>意见，作为标准修订的</w:t>
      </w:r>
      <w:r w:rsidR="00E460B8" w:rsidRPr="00155982">
        <w:rPr>
          <w:rFonts w:hint="eastAsia"/>
          <w:sz w:val="24"/>
          <w:szCs w:val="24"/>
        </w:rPr>
        <w:t>参考</w:t>
      </w:r>
      <w:r w:rsidR="00570FA9" w:rsidRPr="00155982">
        <w:rPr>
          <w:rFonts w:hint="eastAsia"/>
          <w:sz w:val="24"/>
          <w:szCs w:val="24"/>
        </w:rPr>
        <w:t>。</w:t>
      </w:r>
      <w:r w:rsidR="00266BD0" w:rsidRPr="00155982">
        <w:rPr>
          <w:rFonts w:hint="eastAsia"/>
          <w:sz w:val="24"/>
          <w:szCs w:val="24"/>
        </w:rPr>
        <w:t>本次标准修订为</w:t>
      </w:r>
      <w:r w:rsidR="00266BD0" w:rsidRPr="00155982">
        <w:rPr>
          <w:sz w:val="24"/>
          <w:szCs w:val="24"/>
        </w:rPr>
        <w:t>配合强制性标准精简整合，由强制性标准修订为推荐性标准，增加安全质量要求，并按照农业需求和国内实物质量水平，调整产品技</w:t>
      </w:r>
      <w:r w:rsidR="00266BD0" w:rsidRPr="00155982">
        <w:rPr>
          <w:rFonts w:hint="eastAsia"/>
          <w:sz w:val="24"/>
          <w:szCs w:val="24"/>
        </w:rPr>
        <w:t>术指标。标准起草小组</w:t>
      </w:r>
      <w:r w:rsidR="00266BD0" w:rsidRPr="00155982">
        <w:rPr>
          <w:sz w:val="24"/>
          <w:szCs w:val="24"/>
        </w:rPr>
        <w:t>进行了充分的预研，</w:t>
      </w:r>
      <w:r w:rsidR="00266BD0" w:rsidRPr="00155982">
        <w:rPr>
          <w:rFonts w:hint="eastAsia"/>
          <w:sz w:val="24"/>
          <w:szCs w:val="24"/>
        </w:rPr>
        <w:t>主要工作进展</w:t>
      </w:r>
      <w:r w:rsidR="00874627" w:rsidRPr="00155982">
        <w:rPr>
          <w:rFonts w:hint="eastAsia"/>
          <w:sz w:val="24"/>
          <w:szCs w:val="24"/>
        </w:rPr>
        <w:t>如下：</w:t>
      </w:r>
    </w:p>
    <w:p w:rsidR="00266BD0" w:rsidRPr="00155982" w:rsidRDefault="00F60026" w:rsidP="006B5021">
      <w:pPr>
        <w:widowControl w:val="0"/>
        <w:spacing w:line="240" w:lineRule="auto"/>
        <w:ind w:firstLineChars="200" w:firstLine="480"/>
        <w:jc w:val="both"/>
        <w:rPr>
          <w:sz w:val="24"/>
          <w:szCs w:val="24"/>
        </w:rPr>
      </w:pPr>
      <w:r w:rsidRPr="00155982">
        <w:rPr>
          <w:sz w:val="24"/>
          <w:szCs w:val="24"/>
        </w:rPr>
        <w:t>201</w:t>
      </w:r>
      <w:r w:rsidR="0079505D" w:rsidRPr="00155982">
        <w:rPr>
          <w:rFonts w:hint="eastAsia"/>
          <w:sz w:val="24"/>
          <w:szCs w:val="24"/>
        </w:rPr>
        <w:t>9</w:t>
      </w:r>
      <w:r w:rsidRPr="00155982">
        <w:rPr>
          <w:sz w:val="24"/>
          <w:szCs w:val="24"/>
        </w:rPr>
        <w:t>年</w:t>
      </w:r>
      <w:r w:rsidR="0059007D" w:rsidRPr="00155982">
        <w:rPr>
          <w:rFonts w:hint="eastAsia"/>
          <w:sz w:val="24"/>
          <w:szCs w:val="24"/>
        </w:rPr>
        <w:t>1</w:t>
      </w:r>
      <w:r w:rsidR="00EE688F" w:rsidRPr="00155982">
        <w:rPr>
          <w:rFonts w:hint="eastAsia"/>
          <w:sz w:val="24"/>
          <w:szCs w:val="24"/>
        </w:rPr>
        <w:t>-</w:t>
      </w:r>
      <w:r w:rsidR="0059007D" w:rsidRPr="00155982">
        <w:rPr>
          <w:rFonts w:hint="eastAsia"/>
          <w:sz w:val="24"/>
          <w:szCs w:val="24"/>
        </w:rPr>
        <w:t>3</w:t>
      </w:r>
      <w:r w:rsidRPr="00155982">
        <w:rPr>
          <w:sz w:val="24"/>
          <w:szCs w:val="24"/>
        </w:rPr>
        <w:t>月，</w:t>
      </w:r>
      <w:r w:rsidRPr="00155982">
        <w:rPr>
          <w:rFonts w:hint="eastAsia"/>
          <w:sz w:val="24"/>
          <w:szCs w:val="24"/>
        </w:rPr>
        <w:t>标准起草小组开展了市场调研、资料查阅、样品收集</w:t>
      </w:r>
      <w:r w:rsidR="00266BD0" w:rsidRPr="00155982">
        <w:rPr>
          <w:rFonts w:hint="eastAsia"/>
          <w:sz w:val="24"/>
          <w:szCs w:val="24"/>
        </w:rPr>
        <w:t>与检测</w:t>
      </w:r>
      <w:r w:rsidRPr="00155982">
        <w:rPr>
          <w:rFonts w:hint="eastAsia"/>
          <w:sz w:val="24"/>
          <w:szCs w:val="24"/>
        </w:rPr>
        <w:t>等工作</w:t>
      </w:r>
      <w:r w:rsidR="0059007D" w:rsidRPr="00155982">
        <w:rPr>
          <w:rFonts w:hint="eastAsia"/>
          <w:sz w:val="24"/>
          <w:szCs w:val="24"/>
        </w:rPr>
        <w:t>。</w:t>
      </w:r>
      <w:r w:rsidRPr="00155982">
        <w:rPr>
          <w:rFonts w:hint="eastAsia"/>
          <w:sz w:val="24"/>
          <w:szCs w:val="24"/>
        </w:rPr>
        <w:t>在</w:t>
      </w:r>
      <w:r w:rsidR="00DA2BB7" w:rsidRPr="00155982">
        <w:rPr>
          <w:rFonts w:hint="eastAsia"/>
          <w:sz w:val="24"/>
          <w:szCs w:val="24"/>
        </w:rPr>
        <w:t>反馈</w:t>
      </w:r>
      <w:r w:rsidR="00266BD0" w:rsidRPr="00155982">
        <w:rPr>
          <w:rFonts w:hint="eastAsia"/>
          <w:sz w:val="24"/>
          <w:szCs w:val="24"/>
        </w:rPr>
        <w:t>意见</w:t>
      </w:r>
      <w:r w:rsidRPr="00155982">
        <w:rPr>
          <w:rFonts w:hint="eastAsia"/>
          <w:sz w:val="24"/>
          <w:szCs w:val="24"/>
        </w:rPr>
        <w:t>中，较突出的问题有</w:t>
      </w:r>
      <w:r w:rsidR="00266BD0" w:rsidRPr="00155982">
        <w:rPr>
          <w:rFonts w:hint="eastAsia"/>
          <w:sz w:val="24"/>
          <w:szCs w:val="24"/>
        </w:rPr>
        <w:t>不同类型硫包衣尿素的指标要求、硫</w:t>
      </w:r>
      <w:r w:rsidR="00266BD0" w:rsidRPr="00155982">
        <w:rPr>
          <w:rFonts w:hint="eastAsia"/>
          <w:sz w:val="24"/>
          <w:szCs w:val="24"/>
        </w:rPr>
        <w:lastRenderedPageBreak/>
        <w:t>包衣尿素、</w:t>
      </w:r>
      <w:r w:rsidR="00266BD0" w:rsidRPr="00155982">
        <w:rPr>
          <w:sz w:val="24"/>
          <w:szCs w:val="24"/>
        </w:rPr>
        <w:t>硫包衣缓释氮肥、</w:t>
      </w:r>
      <w:r w:rsidR="00266BD0" w:rsidRPr="00155982">
        <w:rPr>
          <w:rFonts w:hint="eastAsia"/>
          <w:sz w:val="24"/>
          <w:szCs w:val="24"/>
        </w:rPr>
        <w:t>硫包衣</w:t>
      </w:r>
      <w:r w:rsidR="00266BD0" w:rsidRPr="00155982">
        <w:rPr>
          <w:sz w:val="24"/>
          <w:szCs w:val="24"/>
        </w:rPr>
        <w:t>缓释复混肥料</w:t>
      </w:r>
      <w:r w:rsidR="00266BD0" w:rsidRPr="00155982">
        <w:rPr>
          <w:rFonts w:hint="eastAsia"/>
          <w:sz w:val="24"/>
          <w:szCs w:val="24"/>
        </w:rPr>
        <w:t>和含有部分硫包衣尿素的</w:t>
      </w:r>
      <w:r w:rsidR="00266BD0" w:rsidRPr="00155982">
        <w:rPr>
          <w:sz w:val="24"/>
          <w:szCs w:val="24"/>
        </w:rPr>
        <w:t>缓释掺混肥料</w:t>
      </w:r>
      <w:r w:rsidR="00266BD0" w:rsidRPr="00155982">
        <w:rPr>
          <w:rFonts w:hint="eastAsia"/>
          <w:sz w:val="24"/>
          <w:szCs w:val="24"/>
        </w:rPr>
        <w:t>的质量安全要求、缩二脲含量的测定方法、中量元素和微量元素的测定方法等问题。</w:t>
      </w:r>
    </w:p>
    <w:p w:rsidR="00F60026" w:rsidRPr="00155982" w:rsidRDefault="00F60026" w:rsidP="006B5021">
      <w:pPr>
        <w:widowControl w:val="0"/>
        <w:spacing w:line="240" w:lineRule="auto"/>
        <w:ind w:firstLineChars="200" w:firstLine="480"/>
        <w:jc w:val="both"/>
        <w:rPr>
          <w:sz w:val="24"/>
          <w:szCs w:val="24"/>
        </w:rPr>
      </w:pPr>
      <w:r w:rsidRPr="00155982">
        <w:rPr>
          <w:sz w:val="24"/>
          <w:szCs w:val="24"/>
        </w:rPr>
        <w:t>201</w:t>
      </w:r>
      <w:r w:rsidR="00750DDB" w:rsidRPr="00155982">
        <w:rPr>
          <w:rFonts w:hint="eastAsia"/>
          <w:sz w:val="24"/>
          <w:szCs w:val="24"/>
        </w:rPr>
        <w:t>9</w:t>
      </w:r>
      <w:r w:rsidRPr="00155982">
        <w:rPr>
          <w:sz w:val="24"/>
          <w:szCs w:val="24"/>
        </w:rPr>
        <w:t>年</w:t>
      </w:r>
      <w:r w:rsidR="0059007D" w:rsidRPr="00155982">
        <w:rPr>
          <w:rFonts w:hint="eastAsia"/>
          <w:sz w:val="24"/>
          <w:szCs w:val="24"/>
        </w:rPr>
        <w:t>4-</w:t>
      </w:r>
      <w:r w:rsidR="00266BD0" w:rsidRPr="00155982">
        <w:rPr>
          <w:rFonts w:hint="eastAsia"/>
          <w:sz w:val="24"/>
          <w:szCs w:val="24"/>
        </w:rPr>
        <w:t>6</w:t>
      </w:r>
      <w:r w:rsidRPr="00155982">
        <w:rPr>
          <w:sz w:val="24"/>
          <w:szCs w:val="24"/>
        </w:rPr>
        <w:t>月，根据标准起草小组汇总情况，修改完善后形成了征求意见稿。</w:t>
      </w:r>
    </w:p>
    <w:p w:rsidR="001E4A55" w:rsidRDefault="00F4165C" w:rsidP="006B5021">
      <w:pPr>
        <w:widowControl w:val="0"/>
        <w:spacing w:line="240" w:lineRule="auto"/>
        <w:ind w:firstLineChars="200" w:firstLine="480"/>
        <w:jc w:val="both"/>
        <w:rPr>
          <w:sz w:val="24"/>
          <w:szCs w:val="24"/>
        </w:rPr>
      </w:pPr>
      <w:r w:rsidRPr="00155982">
        <w:rPr>
          <w:rFonts w:hint="eastAsia"/>
          <w:sz w:val="24"/>
          <w:szCs w:val="24"/>
        </w:rPr>
        <w:t>2019年8月31日至9月1日，全国肥料和土壤调理剂标准化委员会在新疆召开标准征求意见工作会议</w:t>
      </w:r>
      <w:r w:rsidR="001E4A55">
        <w:rPr>
          <w:rFonts w:hint="eastAsia"/>
          <w:sz w:val="24"/>
          <w:szCs w:val="24"/>
        </w:rPr>
        <w:t>。</w:t>
      </w:r>
    </w:p>
    <w:p w:rsidR="00F4165C" w:rsidRPr="00155982" w:rsidRDefault="001E4A55" w:rsidP="006B5021">
      <w:pPr>
        <w:widowControl w:val="0"/>
        <w:spacing w:line="240" w:lineRule="auto"/>
        <w:ind w:firstLineChars="200" w:firstLine="480"/>
        <w:jc w:val="both"/>
        <w:rPr>
          <w:sz w:val="24"/>
          <w:szCs w:val="24"/>
        </w:rPr>
      </w:pPr>
      <w:r>
        <w:rPr>
          <w:sz w:val="24"/>
          <w:szCs w:val="24"/>
        </w:rPr>
        <w:t>2019</w:t>
      </w:r>
      <w:r>
        <w:rPr>
          <w:rFonts w:hint="eastAsia"/>
          <w:sz w:val="24"/>
          <w:szCs w:val="24"/>
        </w:rPr>
        <w:t>年9月至1</w:t>
      </w:r>
      <w:r>
        <w:rPr>
          <w:sz w:val="24"/>
          <w:szCs w:val="24"/>
        </w:rPr>
        <w:t>0</w:t>
      </w:r>
      <w:r>
        <w:rPr>
          <w:rFonts w:hint="eastAsia"/>
          <w:sz w:val="24"/>
          <w:szCs w:val="24"/>
        </w:rPr>
        <w:t>月，</w:t>
      </w:r>
      <w:r w:rsidR="00F4165C" w:rsidRPr="00155982">
        <w:rPr>
          <w:rFonts w:hint="eastAsia"/>
          <w:sz w:val="24"/>
          <w:szCs w:val="24"/>
        </w:rPr>
        <w:t>根据委员代表的意见和建议，对意见进行回复并对征求意见稿进行修改</w:t>
      </w:r>
      <w:r>
        <w:rPr>
          <w:rFonts w:hint="eastAsia"/>
          <w:sz w:val="24"/>
          <w:szCs w:val="24"/>
        </w:rPr>
        <w:t>，形成送审稿</w:t>
      </w:r>
      <w:r w:rsidR="00F4165C" w:rsidRPr="00155982">
        <w:rPr>
          <w:rFonts w:hint="eastAsia"/>
          <w:sz w:val="24"/>
          <w:szCs w:val="24"/>
        </w:rPr>
        <w:t>。</w:t>
      </w:r>
    </w:p>
    <w:p w:rsidR="00487633" w:rsidRPr="00155982" w:rsidRDefault="00271380" w:rsidP="006B5021">
      <w:pPr>
        <w:rPr>
          <w:rFonts w:asciiTheme="minorEastAsia" w:hAnsiTheme="minorEastAsia"/>
          <w:sz w:val="30"/>
          <w:szCs w:val="30"/>
        </w:rPr>
      </w:pPr>
      <w:r w:rsidRPr="00155982">
        <w:rPr>
          <w:rFonts w:asciiTheme="minorEastAsia" w:hAnsiTheme="minorEastAsia" w:hint="eastAsia"/>
          <w:sz w:val="30"/>
          <w:szCs w:val="30"/>
        </w:rPr>
        <w:t>二</w:t>
      </w:r>
      <w:r w:rsidR="003B3AF1" w:rsidRPr="00155982">
        <w:rPr>
          <w:rFonts w:asciiTheme="minorEastAsia" w:hAnsiTheme="minorEastAsia" w:hint="eastAsia"/>
          <w:sz w:val="30"/>
          <w:szCs w:val="30"/>
        </w:rPr>
        <w:t>、</w:t>
      </w:r>
      <w:r w:rsidRPr="00155982">
        <w:rPr>
          <w:rFonts w:asciiTheme="minorEastAsia" w:hAnsiTheme="minorEastAsia" w:hint="eastAsia"/>
          <w:sz w:val="30"/>
          <w:szCs w:val="30"/>
        </w:rPr>
        <w:t>标准编制原则和确定标准主要内容的论据</w:t>
      </w:r>
    </w:p>
    <w:p w:rsidR="00271380" w:rsidRPr="00155982" w:rsidRDefault="003B3AF1" w:rsidP="006B5021">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hint="eastAsia"/>
          <w:sz w:val="28"/>
          <w:szCs w:val="28"/>
        </w:rPr>
        <w:t>1.</w:t>
      </w:r>
      <w:r w:rsidR="00487633" w:rsidRPr="00155982">
        <w:rPr>
          <w:rFonts w:asciiTheme="minorEastAsia" w:eastAsiaTheme="minorEastAsia" w:hAnsiTheme="minorEastAsia"/>
          <w:sz w:val="28"/>
          <w:szCs w:val="28"/>
        </w:rPr>
        <w:t xml:space="preserve"> </w:t>
      </w:r>
      <w:r w:rsidR="00271380" w:rsidRPr="00155982">
        <w:rPr>
          <w:rFonts w:asciiTheme="minorEastAsia" w:eastAsiaTheme="minorEastAsia" w:hAnsiTheme="minorEastAsia" w:hint="eastAsia"/>
          <w:sz w:val="28"/>
          <w:szCs w:val="28"/>
        </w:rPr>
        <w:t>标准编制（修订）的原则</w:t>
      </w:r>
      <w:r w:rsidR="00000C5A" w:rsidRPr="00155982">
        <w:rPr>
          <w:rFonts w:asciiTheme="minorEastAsia" w:eastAsiaTheme="minorEastAsia" w:hAnsiTheme="minorEastAsia" w:hint="eastAsia"/>
          <w:sz w:val="28"/>
          <w:szCs w:val="28"/>
        </w:rPr>
        <w:t xml:space="preserve"> </w:t>
      </w:r>
    </w:p>
    <w:p w:rsidR="00271380" w:rsidRPr="00155982" w:rsidRDefault="00B56E34" w:rsidP="006B5021">
      <w:pPr>
        <w:widowControl w:val="0"/>
        <w:spacing w:line="240" w:lineRule="auto"/>
        <w:ind w:firstLineChars="200" w:firstLine="480"/>
        <w:jc w:val="both"/>
        <w:rPr>
          <w:sz w:val="24"/>
          <w:szCs w:val="24"/>
        </w:rPr>
      </w:pPr>
      <w:r w:rsidRPr="00155982">
        <w:rPr>
          <w:rFonts w:hint="eastAsia"/>
          <w:sz w:val="24"/>
          <w:szCs w:val="24"/>
        </w:rPr>
        <w:t>标准编制遵循“统一性、规范性、适用性、协调性、一致性”的原则，</w:t>
      </w:r>
      <w:r w:rsidR="003B3AF1" w:rsidRPr="00155982">
        <w:rPr>
          <w:rFonts w:hint="eastAsia"/>
          <w:sz w:val="24"/>
          <w:szCs w:val="24"/>
        </w:rPr>
        <w:t>以现行的法律、法规和国家标准为基础</w:t>
      </w:r>
      <w:r w:rsidR="00FB4FDC" w:rsidRPr="00155982">
        <w:rPr>
          <w:rFonts w:hint="eastAsia"/>
          <w:sz w:val="24"/>
          <w:szCs w:val="24"/>
        </w:rPr>
        <w:t>。</w:t>
      </w:r>
      <w:r w:rsidR="0004028C" w:rsidRPr="00155982">
        <w:rPr>
          <w:rFonts w:hint="eastAsia"/>
          <w:sz w:val="24"/>
          <w:szCs w:val="24"/>
        </w:rPr>
        <w:t>按照 GB/T</w:t>
      </w:r>
      <w:r w:rsidR="0004028C" w:rsidRPr="00155982">
        <w:rPr>
          <w:sz w:val="24"/>
          <w:szCs w:val="24"/>
        </w:rPr>
        <w:t xml:space="preserve"> </w:t>
      </w:r>
      <w:r w:rsidR="0004028C" w:rsidRPr="00155982">
        <w:rPr>
          <w:rFonts w:hint="eastAsia"/>
          <w:sz w:val="24"/>
          <w:szCs w:val="24"/>
        </w:rPr>
        <w:t>1.1—2009《标准化工作导则 第1部分：标准的结构和编写规则》的要求进行编写和表述。</w:t>
      </w:r>
      <w:r w:rsidR="003B3AF1" w:rsidRPr="00155982">
        <w:rPr>
          <w:rFonts w:hint="eastAsia"/>
          <w:sz w:val="24"/>
          <w:szCs w:val="24"/>
        </w:rPr>
        <w:t>以顾客需求为导向，适应</w:t>
      </w:r>
      <w:r w:rsidR="006B5021" w:rsidRPr="00155982">
        <w:rPr>
          <w:rFonts w:hint="eastAsia"/>
          <w:sz w:val="24"/>
          <w:szCs w:val="24"/>
        </w:rPr>
        <w:t>硫包衣尿素肥料</w:t>
      </w:r>
      <w:r w:rsidR="003B3AF1" w:rsidRPr="00155982">
        <w:rPr>
          <w:rFonts w:hint="eastAsia"/>
          <w:sz w:val="24"/>
          <w:szCs w:val="24"/>
        </w:rPr>
        <w:t>行业技术升级、产品多元化、功能化的市场形势，体现标准的开放、包容</w:t>
      </w:r>
      <w:r w:rsidR="00996918" w:rsidRPr="00155982">
        <w:rPr>
          <w:rFonts w:hint="eastAsia"/>
          <w:sz w:val="24"/>
          <w:szCs w:val="24"/>
        </w:rPr>
        <w:t>精神</w:t>
      </w:r>
      <w:r w:rsidR="003B3AF1" w:rsidRPr="00155982">
        <w:rPr>
          <w:rFonts w:hint="eastAsia"/>
          <w:sz w:val="24"/>
          <w:szCs w:val="24"/>
        </w:rPr>
        <w:t>和规范作用，</w:t>
      </w:r>
      <w:r w:rsidRPr="00155982">
        <w:rPr>
          <w:rFonts w:hint="eastAsia"/>
          <w:sz w:val="24"/>
          <w:szCs w:val="24"/>
        </w:rPr>
        <w:t>注重标准的适用性和可操作性</w:t>
      </w:r>
      <w:r w:rsidR="001C1D5D" w:rsidRPr="00155982">
        <w:rPr>
          <w:rFonts w:hint="eastAsia"/>
          <w:sz w:val="24"/>
          <w:szCs w:val="24"/>
        </w:rPr>
        <w:t>，</w:t>
      </w:r>
      <w:r w:rsidR="00C871AF" w:rsidRPr="00155982">
        <w:rPr>
          <w:rFonts w:hint="eastAsia"/>
          <w:sz w:val="24"/>
          <w:szCs w:val="24"/>
        </w:rPr>
        <w:t>促进</w:t>
      </w:r>
      <w:r w:rsidR="006B5021" w:rsidRPr="00155982">
        <w:rPr>
          <w:rFonts w:hint="eastAsia"/>
          <w:sz w:val="24"/>
          <w:szCs w:val="24"/>
        </w:rPr>
        <w:t>硫包衣尿素</w:t>
      </w:r>
      <w:r w:rsidR="008D7D25" w:rsidRPr="00155982">
        <w:rPr>
          <w:rFonts w:hint="eastAsia"/>
          <w:sz w:val="24"/>
          <w:szCs w:val="24"/>
        </w:rPr>
        <w:t>行业的整体质量</w:t>
      </w:r>
      <w:r w:rsidR="0016165F" w:rsidRPr="00155982">
        <w:rPr>
          <w:rFonts w:hint="eastAsia"/>
          <w:sz w:val="24"/>
          <w:szCs w:val="24"/>
        </w:rPr>
        <w:t>和服务</w:t>
      </w:r>
      <w:r w:rsidR="008D7D25" w:rsidRPr="00155982">
        <w:rPr>
          <w:rFonts w:hint="eastAsia"/>
          <w:sz w:val="24"/>
          <w:szCs w:val="24"/>
        </w:rPr>
        <w:t>水平</w:t>
      </w:r>
      <w:r w:rsidR="00F60026" w:rsidRPr="00155982">
        <w:rPr>
          <w:rFonts w:hint="eastAsia"/>
          <w:sz w:val="24"/>
          <w:szCs w:val="24"/>
        </w:rPr>
        <w:t>的提升</w:t>
      </w:r>
      <w:r w:rsidR="00770DA7" w:rsidRPr="00155982">
        <w:rPr>
          <w:rFonts w:hint="eastAsia"/>
          <w:sz w:val="24"/>
          <w:szCs w:val="24"/>
        </w:rPr>
        <w:t>。</w:t>
      </w:r>
    </w:p>
    <w:p w:rsidR="007C0EC4" w:rsidRPr="00155982" w:rsidRDefault="007C0EC4" w:rsidP="006B5021">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hint="eastAsia"/>
          <w:sz w:val="28"/>
          <w:szCs w:val="28"/>
        </w:rPr>
        <w:t>2.</w:t>
      </w:r>
      <w:r w:rsidRPr="00155982">
        <w:rPr>
          <w:rFonts w:asciiTheme="minorEastAsia" w:eastAsiaTheme="minorEastAsia" w:hAnsiTheme="minorEastAsia"/>
          <w:sz w:val="28"/>
          <w:szCs w:val="28"/>
        </w:rPr>
        <w:t xml:space="preserve"> </w:t>
      </w:r>
      <w:r w:rsidRPr="00155982">
        <w:rPr>
          <w:rFonts w:asciiTheme="minorEastAsia" w:eastAsiaTheme="minorEastAsia" w:hAnsiTheme="minorEastAsia" w:hint="eastAsia"/>
          <w:sz w:val="28"/>
          <w:szCs w:val="28"/>
        </w:rPr>
        <w:t>标准主要修订内容</w:t>
      </w:r>
    </w:p>
    <w:p w:rsidR="0024267A" w:rsidRPr="00155982" w:rsidRDefault="0024267A" w:rsidP="006B5021">
      <w:pPr>
        <w:widowControl w:val="0"/>
        <w:spacing w:line="240" w:lineRule="auto"/>
        <w:ind w:firstLineChars="200" w:firstLine="480"/>
        <w:jc w:val="both"/>
        <w:rPr>
          <w:sz w:val="24"/>
          <w:szCs w:val="24"/>
        </w:rPr>
      </w:pPr>
      <w:r w:rsidRPr="00155982">
        <w:rPr>
          <w:rFonts w:hint="eastAsia"/>
          <w:sz w:val="24"/>
          <w:szCs w:val="24"/>
        </w:rPr>
        <w:t xml:space="preserve">本标准与GB </w:t>
      </w:r>
      <w:r w:rsidR="006B5021" w:rsidRPr="00155982">
        <w:rPr>
          <w:rFonts w:hint="eastAsia"/>
          <w:sz w:val="24"/>
          <w:szCs w:val="24"/>
        </w:rPr>
        <w:t>29401</w:t>
      </w:r>
      <w:r w:rsidRPr="00155982">
        <w:rPr>
          <w:rFonts w:hint="eastAsia"/>
          <w:sz w:val="24"/>
          <w:szCs w:val="24"/>
        </w:rPr>
        <w:t>-20</w:t>
      </w:r>
      <w:r w:rsidR="006B5021" w:rsidRPr="00155982">
        <w:rPr>
          <w:rFonts w:hint="eastAsia"/>
          <w:sz w:val="24"/>
          <w:szCs w:val="24"/>
        </w:rPr>
        <w:t>12</w:t>
      </w:r>
      <w:r w:rsidRPr="00155982">
        <w:rPr>
          <w:rFonts w:hint="eastAsia"/>
          <w:sz w:val="24"/>
          <w:szCs w:val="24"/>
        </w:rPr>
        <w:t>主要差异和水平对比见表1</w:t>
      </w:r>
      <w:r w:rsidR="00EF741F" w:rsidRPr="00155982">
        <w:rPr>
          <w:rFonts w:hint="eastAsia"/>
          <w:sz w:val="24"/>
          <w:szCs w:val="24"/>
        </w:rPr>
        <w:t>。</w:t>
      </w:r>
    </w:p>
    <w:p w:rsidR="0041683B" w:rsidRPr="00155982" w:rsidRDefault="0024267A" w:rsidP="006B5021">
      <w:pPr>
        <w:jc w:val="center"/>
        <w:rPr>
          <w:rFonts w:asciiTheme="minorEastAsia" w:hAnsiTheme="minorEastAsia" w:cs="宋体"/>
          <w:b/>
          <w:bCs/>
          <w:kern w:val="0"/>
          <w:sz w:val="24"/>
          <w:szCs w:val="24"/>
        </w:rPr>
      </w:pPr>
      <w:r w:rsidRPr="00155982">
        <w:rPr>
          <w:rFonts w:asciiTheme="minorEastAsia" w:hAnsiTheme="minorEastAsia" w:hint="eastAsia"/>
          <w:b/>
          <w:sz w:val="24"/>
          <w:szCs w:val="24"/>
        </w:rPr>
        <w:t>表1</w:t>
      </w:r>
      <w:r w:rsidRPr="00155982">
        <w:rPr>
          <w:rFonts w:asciiTheme="minorEastAsia" w:hAnsiTheme="minorEastAsia"/>
          <w:b/>
          <w:sz w:val="24"/>
          <w:szCs w:val="24"/>
        </w:rPr>
        <w:t xml:space="preserve"> </w:t>
      </w:r>
      <w:r w:rsidRPr="00155982">
        <w:rPr>
          <w:rFonts w:asciiTheme="minorEastAsia" w:hAnsiTheme="minorEastAsia" w:hint="eastAsia"/>
          <w:b/>
          <w:sz w:val="24"/>
          <w:szCs w:val="24"/>
        </w:rPr>
        <w:t>本标准与</w:t>
      </w:r>
      <w:r w:rsidR="00D443D7" w:rsidRPr="00155982">
        <w:rPr>
          <w:rFonts w:hint="eastAsia"/>
          <w:b/>
          <w:sz w:val="24"/>
          <w:szCs w:val="24"/>
        </w:rPr>
        <w:t>GB</w:t>
      </w:r>
      <w:r w:rsidR="001E4A55">
        <w:rPr>
          <w:rFonts w:hint="eastAsia"/>
          <w:b/>
          <w:sz w:val="24"/>
          <w:szCs w:val="24"/>
        </w:rPr>
        <w:t>/</w:t>
      </w:r>
      <w:r w:rsidR="001E4A55">
        <w:rPr>
          <w:b/>
          <w:sz w:val="24"/>
          <w:szCs w:val="24"/>
        </w:rPr>
        <w:t>T</w:t>
      </w:r>
      <w:r w:rsidR="00D443D7" w:rsidRPr="00155982">
        <w:rPr>
          <w:rFonts w:hint="eastAsia"/>
          <w:b/>
          <w:sz w:val="24"/>
          <w:szCs w:val="24"/>
        </w:rPr>
        <w:t xml:space="preserve"> 29401-2012</w:t>
      </w:r>
      <w:r w:rsidRPr="00155982">
        <w:rPr>
          <w:rFonts w:asciiTheme="minorEastAsia" w:hAnsiTheme="minorEastAsia" w:cs="宋体" w:hint="eastAsia"/>
          <w:b/>
          <w:bCs/>
          <w:kern w:val="0"/>
          <w:sz w:val="24"/>
          <w:szCs w:val="24"/>
        </w:rPr>
        <w:t>主要差异和水平对比</w:t>
      </w:r>
    </w:p>
    <w:tbl>
      <w:tblPr>
        <w:tblW w:w="5000" w:type="pct"/>
        <w:tblLook w:val="04A0" w:firstRow="1" w:lastRow="0" w:firstColumn="1" w:lastColumn="0" w:noHBand="0" w:noVBand="1"/>
      </w:tblPr>
      <w:tblGrid>
        <w:gridCol w:w="696"/>
        <w:gridCol w:w="1695"/>
        <w:gridCol w:w="2688"/>
        <w:gridCol w:w="3207"/>
      </w:tblGrid>
      <w:tr w:rsidR="00155982" w:rsidRPr="00155982" w:rsidTr="001E4A55">
        <w:trPr>
          <w:trHeight w:val="20"/>
          <w:tblHeader/>
        </w:trPr>
        <w:tc>
          <w:tcPr>
            <w:tcW w:w="40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34AFF" w:rsidRPr="00155982" w:rsidRDefault="00634AFF" w:rsidP="00634AFF">
            <w:pPr>
              <w:jc w:val="center"/>
              <w:rPr>
                <w:rFonts w:asciiTheme="minorEastAsia" w:hAnsiTheme="minorEastAsia" w:cs="宋体"/>
                <w:b/>
                <w:bCs/>
                <w:kern w:val="0"/>
                <w:sz w:val="24"/>
                <w:szCs w:val="24"/>
              </w:rPr>
            </w:pPr>
            <w:r w:rsidRPr="00155982">
              <w:rPr>
                <w:rFonts w:asciiTheme="minorEastAsia" w:hAnsiTheme="minorEastAsia" w:cs="宋体" w:hint="eastAsia"/>
                <w:b/>
                <w:bCs/>
                <w:kern w:val="0"/>
                <w:sz w:val="24"/>
                <w:szCs w:val="24"/>
              </w:rPr>
              <w:lastRenderedPageBreak/>
              <w:t>序号</w:t>
            </w:r>
          </w:p>
        </w:tc>
        <w:tc>
          <w:tcPr>
            <w:tcW w:w="1027" w:type="pct"/>
            <w:tcBorders>
              <w:top w:val="single" w:sz="8" w:space="0" w:color="auto"/>
              <w:left w:val="nil"/>
              <w:bottom w:val="single" w:sz="8" w:space="0" w:color="auto"/>
              <w:right w:val="single" w:sz="8" w:space="0" w:color="auto"/>
            </w:tcBorders>
            <w:shd w:val="clear" w:color="auto" w:fill="auto"/>
            <w:noWrap/>
            <w:vAlign w:val="center"/>
            <w:hideMark/>
          </w:tcPr>
          <w:p w:rsidR="00634AFF" w:rsidRPr="00155982" w:rsidRDefault="00634AFF" w:rsidP="00634AFF">
            <w:pPr>
              <w:jc w:val="center"/>
              <w:rPr>
                <w:rFonts w:asciiTheme="minorEastAsia" w:hAnsiTheme="minorEastAsia" w:cs="宋体"/>
                <w:b/>
                <w:bCs/>
                <w:kern w:val="0"/>
                <w:sz w:val="24"/>
                <w:szCs w:val="24"/>
              </w:rPr>
            </w:pPr>
            <w:r w:rsidRPr="00155982">
              <w:rPr>
                <w:rFonts w:asciiTheme="minorEastAsia" w:hAnsiTheme="minorEastAsia" w:cs="宋体" w:hint="eastAsia"/>
                <w:b/>
                <w:bCs/>
                <w:kern w:val="0"/>
                <w:sz w:val="24"/>
                <w:szCs w:val="24"/>
              </w:rPr>
              <w:t>修订内容</w:t>
            </w:r>
          </w:p>
        </w:tc>
        <w:tc>
          <w:tcPr>
            <w:tcW w:w="1626" w:type="pct"/>
            <w:tcBorders>
              <w:top w:val="single" w:sz="8" w:space="0" w:color="auto"/>
              <w:left w:val="nil"/>
              <w:bottom w:val="single" w:sz="8" w:space="0" w:color="auto"/>
              <w:right w:val="single" w:sz="8" w:space="0" w:color="auto"/>
            </w:tcBorders>
            <w:shd w:val="clear" w:color="auto" w:fill="auto"/>
            <w:noWrap/>
            <w:vAlign w:val="center"/>
            <w:hideMark/>
          </w:tcPr>
          <w:p w:rsidR="00634AFF" w:rsidRPr="00155982" w:rsidRDefault="00D443D7" w:rsidP="00634AFF">
            <w:pPr>
              <w:jc w:val="center"/>
              <w:rPr>
                <w:rFonts w:asciiTheme="minorEastAsia" w:hAnsiTheme="minorEastAsia" w:cs="宋体"/>
                <w:b/>
                <w:bCs/>
                <w:kern w:val="0"/>
                <w:sz w:val="24"/>
                <w:szCs w:val="24"/>
              </w:rPr>
            </w:pPr>
            <w:r w:rsidRPr="00155982">
              <w:rPr>
                <w:rFonts w:hint="eastAsia"/>
                <w:b/>
                <w:sz w:val="24"/>
                <w:szCs w:val="24"/>
              </w:rPr>
              <w:t>GB</w:t>
            </w:r>
            <w:r w:rsidR="001E4A55">
              <w:rPr>
                <w:b/>
                <w:sz w:val="24"/>
                <w:szCs w:val="24"/>
              </w:rPr>
              <w:t>/T</w:t>
            </w:r>
            <w:r w:rsidRPr="00155982">
              <w:rPr>
                <w:rFonts w:hint="eastAsia"/>
                <w:b/>
                <w:sz w:val="24"/>
                <w:szCs w:val="24"/>
              </w:rPr>
              <w:t xml:space="preserve"> 29401-2012</w:t>
            </w:r>
          </w:p>
        </w:tc>
        <w:tc>
          <w:tcPr>
            <w:tcW w:w="1939" w:type="pct"/>
            <w:tcBorders>
              <w:top w:val="single" w:sz="8" w:space="0" w:color="auto"/>
              <w:left w:val="nil"/>
              <w:bottom w:val="single" w:sz="8" w:space="0" w:color="auto"/>
              <w:right w:val="single" w:sz="8" w:space="0" w:color="auto"/>
            </w:tcBorders>
            <w:shd w:val="clear" w:color="auto" w:fill="auto"/>
            <w:noWrap/>
            <w:vAlign w:val="center"/>
            <w:hideMark/>
          </w:tcPr>
          <w:p w:rsidR="00634AFF" w:rsidRPr="00155982" w:rsidRDefault="00634AFF" w:rsidP="00634AFF">
            <w:pPr>
              <w:jc w:val="center"/>
              <w:rPr>
                <w:rFonts w:asciiTheme="minorEastAsia" w:hAnsiTheme="minorEastAsia" w:cs="宋体"/>
                <w:b/>
                <w:bCs/>
                <w:kern w:val="0"/>
                <w:sz w:val="24"/>
                <w:szCs w:val="24"/>
              </w:rPr>
            </w:pPr>
            <w:r w:rsidRPr="00155982">
              <w:rPr>
                <w:rFonts w:asciiTheme="minorEastAsia" w:hAnsiTheme="minorEastAsia" w:cs="宋体" w:hint="eastAsia"/>
                <w:b/>
                <w:bCs/>
                <w:kern w:val="0"/>
                <w:sz w:val="24"/>
                <w:szCs w:val="24"/>
              </w:rPr>
              <w:t xml:space="preserve">GB/T </w:t>
            </w:r>
            <w:r w:rsidR="00D443D7" w:rsidRPr="00155982">
              <w:rPr>
                <w:rFonts w:asciiTheme="minorEastAsia" w:hAnsiTheme="minorEastAsia" w:cs="宋体" w:hint="eastAsia"/>
                <w:b/>
                <w:bCs/>
                <w:kern w:val="0"/>
                <w:sz w:val="24"/>
                <w:szCs w:val="24"/>
              </w:rPr>
              <w:t>29401</w:t>
            </w:r>
            <w:r w:rsidRPr="00155982">
              <w:rPr>
                <w:rFonts w:asciiTheme="minorEastAsia" w:hAnsiTheme="minorEastAsia" w:cs="宋体" w:hint="eastAsia"/>
                <w:b/>
                <w:bCs/>
                <w:kern w:val="0"/>
                <w:sz w:val="24"/>
                <w:szCs w:val="24"/>
              </w:rPr>
              <w:t>-╳╳╳╳</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1</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F607F6"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1</w:t>
            </w:r>
            <w:r w:rsidR="0024130E" w:rsidRPr="00155982">
              <w:rPr>
                <w:rFonts w:asciiTheme="minorEastAsia" w:hAnsiTheme="minorEastAsia" w:cs="宋体" w:hint="eastAsia"/>
                <w:kern w:val="0"/>
                <w:sz w:val="24"/>
                <w:szCs w:val="24"/>
              </w:rPr>
              <w:t>范围</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F607F6" w:rsidP="00F607F6">
            <w:pPr>
              <w:rPr>
                <w:rFonts w:asciiTheme="minorEastAsia" w:hAnsiTheme="minorEastAsia" w:cs="宋体"/>
                <w:kern w:val="0"/>
                <w:sz w:val="24"/>
                <w:szCs w:val="24"/>
              </w:rPr>
            </w:pPr>
            <w:r w:rsidRPr="00155982">
              <w:rPr>
                <w:rFonts w:hint="eastAsia"/>
              </w:rPr>
              <w:t>本标准适用于使用硫磺为主要包裹材料对颗粒尿素进行包裹，</w:t>
            </w:r>
            <w:proofErr w:type="gramStart"/>
            <w:r w:rsidRPr="00155982">
              <w:rPr>
                <w:rFonts w:hint="eastAsia"/>
              </w:rPr>
              <w:t>实现对氮的</w:t>
            </w:r>
            <w:proofErr w:type="gramEnd"/>
            <w:r w:rsidRPr="00155982">
              <w:rPr>
                <w:rFonts w:hint="eastAsia"/>
              </w:rPr>
              <w:t>缓慢释放的冠以各种名称的硫包衣尿素缓释肥料，包括但不限于硫包衣尿素、</w:t>
            </w:r>
            <w:proofErr w:type="gramStart"/>
            <w:r w:rsidRPr="00155982">
              <w:rPr>
                <w:rFonts w:hint="eastAsia"/>
              </w:rPr>
              <w:t>硫衣尿素</w:t>
            </w:r>
            <w:proofErr w:type="gramEnd"/>
            <w:r w:rsidRPr="00155982">
              <w:rPr>
                <w:rFonts w:hint="eastAsia"/>
              </w:rPr>
              <w:t>、</w:t>
            </w:r>
            <w:proofErr w:type="gramStart"/>
            <w:r w:rsidRPr="00155982">
              <w:rPr>
                <w:rFonts w:hint="eastAsia"/>
              </w:rPr>
              <w:t>硫包尿素</w:t>
            </w:r>
            <w:proofErr w:type="gramEnd"/>
            <w:r w:rsidRPr="00155982">
              <w:rPr>
                <w:rFonts w:hint="eastAsia"/>
              </w:rPr>
              <w:t>、涂硫尿素、</w:t>
            </w:r>
            <w:proofErr w:type="gramStart"/>
            <w:r w:rsidRPr="00155982">
              <w:rPr>
                <w:rFonts w:hint="eastAsia"/>
              </w:rPr>
              <w:t>包硫尿素</w:t>
            </w:r>
            <w:proofErr w:type="gramEnd"/>
            <w:r w:rsidRPr="00155982">
              <w:rPr>
                <w:rFonts w:hint="eastAsia"/>
              </w:rPr>
              <w:t>等。也适用于硫包衣缓释氮肥、缓释复混肥料和含有部分硫包衣尿素的缓释掺混肥料。</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24130E" w:rsidP="00634AFF">
            <w:r w:rsidRPr="00155982">
              <w:rPr>
                <w:rFonts w:hint="eastAsia"/>
              </w:rPr>
              <w:t>本标准适用于使用硫磺为主要包裹材料对颗粒尿素进行包裹，</w:t>
            </w:r>
            <w:proofErr w:type="gramStart"/>
            <w:r w:rsidRPr="00155982">
              <w:rPr>
                <w:rFonts w:hint="eastAsia"/>
              </w:rPr>
              <w:t>实现对氮的</w:t>
            </w:r>
            <w:proofErr w:type="gramEnd"/>
            <w:r w:rsidRPr="00155982">
              <w:rPr>
                <w:rFonts w:hint="eastAsia"/>
              </w:rPr>
              <w:t>缓慢释放的冠以各种名称的硫包衣尿素缓释肥料，包括但不限于硫包衣尿素、</w:t>
            </w:r>
            <w:proofErr w:type="gramStart"/>
            <w:r w:rsidRPr="00155982">
              <w:rPr>
                <w:rFonts w:hint="eastAsia"/>
              </w:rPr>
              <w:t>硫衣尿素</w:t>
            </w:r>
            <w:proofErr w:type="gramEnd"/>
            <w:r w:rsidRPr="00155982">
              <w:rPr>
                <w:rFonts w:hint="eastAsia"/>
              </w:rPr>
              <w:t>、</w:t>
            </w:r>
            <w:proofErr w:type="gramStart"/>
            <w:r w:rsidRPr="00155982">
              <w:rPr>
                <w:rFonts w:hint="eastAsia"/>
              </w:rPr>
              <w:t>硫包尿素</w:t>
            </w:r>
            <w:proofErr w:type="gramEnd"/>
            <w:r w:rsidRPr="00155982">
              <w:rPr>
                <w:rFonts w:hint="eastAsia"/>
              </w:rPr>
              <w:t>、涂硫尿素、</w:t>
            </w:r>
            <w:proofErr w:type="gramStart"/>
            <w:r w:rsidRPr="00155982">
              <w:rPr>
                <w:rFonts w:hint="eastAsia"/>
              </w:rPr>
              <w:t>包硫尿素</w:t>
            </w:r>
            <w:proofErr w:type="gramEnd"/>
            <w:r w:rsidRPr="00155982">
              <w:rPr>
                <w:rFonts w:hint="eastAsia"/>
              </w:rPr>
              <w:t>等。</w:t>
            </w:r>
            <w:r w:rsidR="00F4165C" w:rsidRPr="00155982">
              <w:rPr>
                <w:rFonts w:hint="eastAsia"/>
              </w:rPr>
              <w:t>也适用于以硫包衣尿素为主要原料生产的硫包衣缓释氮肥、硫包衣缓释复混肥料和含有部分硫包衣尿素的缓释掺混肥料。</w:t>
            </w:r>
          </w:p>
          <w:p w:rsidR="00F607F6" w:rsidRPr="00155982" w:rsidRDefault="00F607F6" w:rsidP="00634AFF">
            <w:pPr>
              <w:rPr>
                <w:rFonts w:asciiTheme="minorEastAsia" w:hAnsiTheme="minorEastAsia" w:cs="宋体"/>
                <w:kern w:val="0"/>
                <w:sz w:val="24"/>
                <w:szCs w:val="24"/>
              </w:rPr>
            </w:pPr>
            <w:r w:rsidRPr="00155982">
              <w:rPr>
                <w:rFonts w:hint="eastAsia"/>
              </w:rPr>
              <w:t>在“缓释复混肥料”前增加“硫包衣”，使产品种类表述清晰，下同。</w:t>
            </w:r>
            <w:r w:rsidR="00F4165C" w:rsidRPr="00155982">
              <w:rPr>
                <w:rFonts w:hint="eastAsia"/>
              </w:rPr>
              <w:t>根据征求意见，确定硫包衣缓释氮肥是“以硫包衣尿素为主要原料生产的”缓释氮肥。</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2</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F607F6"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2规范性引用文件</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F607F6" w:rsidP="00634AFF">
            <w:pPr>
              <w:rPr>
                <w:rFonts w:asciiTheme="minorEastAsia" w:hAnsiTheme="minorEastAsia" w:cs="宋体"/>
                <w:kern w:val="0"/>
                <w:sz w:val="24"/>
                <w:szCs w:val="24"/>
              </w:rPr>
            </w:pPr>
            <w:r w:rsidRPr="00155982">
              <w:rPr>
                <w:rFonts w:hint="eastAsia"/>
              </w:rPr>
              <w:t>见GB 29401-2012第2部分</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F607F6" w:rsidP="00F85FB5">
            <w:r w:rsidRPr="00155982">
              <w:rPr>
                <w:rFonts w:hint="eastAsia"/>
              </w:rPr>
              <w:t>增加</w:t>
            </w:r>
            <w:r w:rsidR="00F417A1" w:rsidRPr="00155982">
              <w:rPr>
                <w:rFonts w:hint="eastAsia"/>
              </w:rPr>
              <w:t>“ISO 17322肥料和土壤调理剂—硫包衣尿素检测方法”、</w:t>
            </w:r>
            <w:r w:rsidRPr="00155982">
              <w:rPr>
                <w:rFonts w:hint="eastAsia"/>
              </w:rPr>
              <w:t>“I</w:t>
            </w:r>
            <w:r w:rsidRPr="00155982">
              <w:t xml:space="preserve">SO </w:t>
            </w:r>
            <w:r w:rsidRPr="00155982">
              <w:rPr>
                <w:rFonts w:hint="eastAsia"/>
              </w:rPr>
              <w:t>18643</w:t>
            </w:r>
            <w:r w:rsidRPr="00155982">
              <w:t xml:space="preserve"> </w:t>
            </w:r>
            <w:r w:rsidRPr="00155982">
              <w:rPr>
                <w:rFonts w:hint="eastAsia"/>
              </w:rPr>
              <w:t>肥料和土壤调理剂—尿素基肥中缩二脲含量的测定-高性能液相色谱法”</w:t>
            </w:r>
            <w:r w:rsidR="00467867" w:rsidRPr="00155982">
              <w:rPr>
                <w:rFonts w:hint="eastAsia"/>
              </w:rPr>
              <w:t>、“GB/T 2441.1</w:t>
            </w:r>
            <w:r w:rsidR="00467867" w:rsidRPr="00155982">
              <w:t>尿素的测定方法 第1部分：总氮含量</w:t>
            </w:r>
            <w:r w:rsidR="00467867" w:rsidRPr="00155982">
              <w:rPr>
                <w:rFonts w:hint="eastAsia"/>
              </w:rPr>
              <w:t>”</w:t>
            </w:r>
            <w:r w:rsidR="00DA618D" w:rsidRPr="00155982">
              <w:rPr>
                <w:rFonts w:hint="eastAsia"/>
              </w:rPr>
              <w:t>、“GB/T</w:t>
            </w:r>
            <w:r w:rsidR="00DA618D" w:rsidRPr="00155982">
              <w:t xml:space="preserve"> </w:t>
            </w:r>
            <w:r w:rsidR="00DA618D" w:rsidRPr="00155982">
              <w:rPr>
                <w:rFonts w:hint="eastAsia"/>
              </w:rPr>
              <w:t>34764</w:t>
            </w:r>
            <w:r w:rsidR="00DA618D" w:rsidRPr="00155982">
              <w:t xml:space="preserve"> </w:t>
            </w:r>
            <w:r w:rsidR="00DA618D" w:rsidRPr="00155982">
              <w:rPr>
                <w:rFonts w:hint="eastAsia"/>
              </w:rPr>
              <w:t>肥料中铜、铁、锰、锌、硼、</w:t>
            </w:r>
            <w:proofErr w:type="gramStart"/>
            <w:r w:rsidR="00DA618D" w:rsidRPr="00155982">
              <w:rPr>
                <w:rFonts w:hint="eastAsia"/>
              </w:rPr>
              <w:t>钼</w:t>
            </w:r>
            <w:proofErr w:type="gramEnd"/>
            <w:r w:rsidR="00DA618D" w:rsidRPr="00155982">
              <w:rPr>
                <w:rFonts w:hint="eastAsia"/>
              </w:rPr>
              <w:t>含量的测定 等离子体发射光谱法”</w:t>
            </w:r>
            <w:r w:rsidR="00F4165C" w:rsidRPr="00155982">
              <w:rPr>
                <w:rFonts w:hint="eastAsia"/>
              </w:rPr>
              <w:t>、</w:t>
            </w:r>
            <w:r w:rsidRPr="00155982">
              <w:rPr>
                <w:rFonts w:hint="eastAsia"/>
              </w:rPr>
              <w:t>“GB</w:t>
            </w:r>
            <w:r w:rsidRPr="00155982">
              <w:t xml:space="preserve"> </w:t>
            </w:r>
            <w:r w:rsidRPr="00155982">
              <w:rPr>
                <w:rFonts w:hint="eastAsia"/>
              </w:rPr>
              <w:t>XXXXX</w:t>
            </w:r>
            <w:r w:rsidRPr="00155982">
              <w:t xml:space="preserve"> </w:t>
            </w:r>
            <w:r w:rsidRPr="00155982">
              <w:rPr>
                <w:rFonts w:hint="eastAsia"/>
              </w:rPr>
              <w:t>肥料中有毒有害物质限量要求”</w:t>
            </w:r>
            <w:r w:rsidR="00F4165C" w:rsidRPr="00155982">
              <w:rPr>
                <w:rFonts w:hint="eastAsia"/>
              </w:rPr>
              <w:t>和</w:t>
            </w:r>
            <w:r w:rsidR="00F4165C" w:rsidRPr="00155982">
              <w:rPr>
                <w:rFonts w:hint="eastAsia"/>
                <w:bCs/>
              </w:rPr>
              <w:t>GB/T 8572 复混肥料中总氮含量测定 蒸馏后滴定法。</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lastRenderedPageBreak/>
              <w:t>3</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F607F6"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3.4</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hint="eastAsia"/>
              </w:rPr>
              <w:t>初期养分释放率 Initial release of a nutrient</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467867" w:rsidP="00634AFF">
            <w:r w:rsidRPr="00155982">
              <w:rPr>
                <w:rFonts w:hint="eastAsia"/>
              </w:rPr>
              <w:t xml:space="preserve">一天氮溶出率 </w:t>
            </w:r>
            <w:r w:rsidRPr="00155982">
              <w:t>one day dissolution rate (1DDR)</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4</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3.5</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imes New Roman" w:hint="eastAsia"/>
              </w:rPr>
              <w:t>静态氮溶出</w:t>
            </w:r>
            <w:r w:rsidRPr="00155982">
              <w:rPr>
                <w:rFonts w:ascii="Times New Roman"/>
              </w:rPr>
              <w:t>率</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imes New Roman" w:hint="eastAsia"/>
              </w:rPr>
              <w:t>七天氮溶出</w:t>
            </w:r>
            <w:r w:rsidRPr="00155982">
              <w:rPr>
                <w:rFonts w:ascii="Times New Roman"/>
              </w:rPr>
              <w:t>率</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5</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4.2</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hint="eastAsia"/>
                <w:bCs/>
              </w:rPr>
              <w:t>Ⅰ型总氮（</w:t>
            </w:r>
            <w:r w:rsidRPr="00155982">
              <w:rPr>
                <w:bCs/>
              </w:rPr>
              <w:t>N</w:t>
            </w:r>
            <w:r w:rsidRPr="00155982">
              <w:rPr>
                <w:rFonts w:hint="eastAsia"/>
                <w:bCs/>
              </w:rPr>
              <w:t>）的质量分数≥39.0</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hint="eastAsia"/>
                <w:bCs/>
              </w:rPr>
              <w:t>Ⅰ型总氮（</w:t>
            </w:r>
            <w:r w:rsidRPr="00155982">
              <w:rPr>
                <w:bCs/>
              </w:rPr>
              <w:t>N</w:t>
            </w:r>
            <w:r w:rsidRPr="00155982">
              <w:rPr>
                <w:rFonts w:hint="eastAsia"/>
                <w:bCs/>
              </w:rPr>
              <w:t>）的质量分数≥40.0</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6</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4.2</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hint="eastAsia"/>
                <w:bCs/>
              </w:rPr>
              <w:t>Ⅱ型一天氮溶出率≤27</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hint="eastAsia"/>
                <w:bCs/>
              </w:rPr>
              <w:t>Ⅱ型一天氮溶出率≤30</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634AFF" w:rsidRPr="00155982" w:rsidRDefault="00634AFF"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7</w:t>
            </w:r>
          </w:p>
        </w:tc>
        <w:tc>
          <w:tcPr>
            <w:tcW w:w="1027"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4.4</w:t>
            </w:r>
          </w:p>
        </w:tc>
        <w:tc>
          <w:tcPr>
            <w:tcW w:w="1626" w:type="pct"/>
            <w:tcBorders>
              <w:top w:val="nil"/>
              <w:left w:val="nil"/>
              <w:bottom w:val="single" w:sz="8" w:space="0" w:color="auto"/>
              <w:right w:val="single" w:sz="8" w:space="0" w:color="auto"/>
            </w:tcBorders>
            <w:shd w:val="clear" w:color="auto" w:fill="auto"/>
            <w:vAlign w:val="center"/>
          </w:tcPr>
          <w:p w:rsidR="00634AFF" w:rsidRPr="00155982" w:rsidRDefault="00467867"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无</w:t>
            </w:r>
          </w:p>
        </w:tc>
        <w:tc>
          <w:tcPr>
            <w:tcW w:w="1939" w:type="pct"/>
            <w:tcBorders>
              <w:top w:val="nil"/>
              <w:left w:val="nil"/>
              <w:bottom w:val="single" w:sz="8" w:space="0" w:color="auto"/>
              <w:right w:val="single" w:sz="8" w:space="0" w:color="auto"/>
            </w:tcBorders>
            <w:shd w:val="clear" w:color="auto" w:fill="auto"/>
            <w:vAlign w:val="center"/>
          </w:tcPr>
          <w:p w:rsidR="00634AFF" w:rsidRPr="00155982" w:rsidRDefault="001E4A55" w:rsidP="00634AFF">
            <w:pPr>
              <w:rPr>
                <w:rFonts w:asciiTheme="minorEastAsia" w:hAnsiTheme="minorEastAsia" w:cs="宋体"/>
                <w:kern w:val="0"/>
                <w:sz w:val="24"/>
                <w:szCs w:val="24"/>
              </w:rPr>
            </w:pPr>
            <w:r w:rsidRPr="001E4A55">
              <w:rPr>
                <w:rFonts w:ascii="Times New Roman" w:hint="eastAsia"/>
              </w:rPr>
              <w:t>质量安全要求：政府管理部门提出检验要求时，应符合</w:t>
            </w:r>
            <w:r w:rsidRPr="001E4A55">
              <w:rPr>
                <w:rFonts w:ascii="Times New Roman"/>
              </w:rPr>
              <w:t>GB XXXXX</w:t>
            </w:r>
            <w:r w:rsidRPr="001E4A55">
              <w:rPr>
                <w:rFonts w:ascii="Times New Roman"/>
              </w:rPr>
              <w:t>《肥料中有毒有害物质的限量要求》。</w:t>
            </w:r>
            <w:bookmarkStart w:id="0" w:name="_GoBack"/>
            <w:bookmarkEnd w:id="0"/>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tcPr>
          <w:p w:rsidR="002E7106" w:rsidRPr="00155982" w:rsidRDefault="002E7106" w:rsidP="002E7106">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8</w:t>
            </w:r>
          </w:p>
        </w:tc>
        <w:tc>
          <w:tcPr>
            <w:tcW w:w="1027" w:type="pct"/>
            <w:tcBorders>
              <w:top w:val="nil"/>
              <w:left w:val="nil"/>
              <w:bottom w:val="single" w:sz="8" w:space="0" w:color="auto"/>
              <w:right w:val="single" w:sz="8" w:space="0" w:color="auto"/>
            </w:tcBorders>
            <w:shd w:val="clear" w:color="auto" w:fill="auto"/>
            <w:vAlign w:val="center"/>
          </w:tcPr>
          <w:p w:rsidR="002E7106" w:rsidRPr="00155982" w:rsidRDefault="002E7106" w:rsidP="002E7106">
            <w:pPr>
              <w:rPr>
                <w:rFonts w:asciiTheme="minorEastAsia" w:hAnsiTheme="minorEastAsia" w:cs="宋体"/>
                <w:kern w:val="0"/>
                <w:sz w:val="24"/>
                <w:szCs w:val="24"/>
              </w:rPr>
            </w:pPr>
            <w:r w:rsidRPr="00155982">
              <w:rPr>
                <w:rFonts w:asciiTheme="minorEastAsia" w:hAnsiTheme="minorEastAsia" w:cs="宋体" w:hint="eastAsia"/>
                <w:kern w:val="0"/>
                <w:sz w:val="24"/>
                <w:szCs w:val="24"/>
              </w:rPr>
              <w:t>5.3.4</w:t>
            </w:r>
          </w:p>
        </w:tc>
        <w:tc>
          <w:tcPr>
            <w:tcW w:w="1626" w:type="pct"/>
            <w:tcBorders>
              <w:top w:val="nil"/>
              <w:left w:val="nil"/>
              <w:bottom w:val="single" w:sz="8" w:space="0" w:color="auto"/>
              <w:right w:val="single" w:sz="8" w:space="0" w:color="auto"/>
            </w:tcBorders>
            <w:shd w:val="clear" w:color="auto" w:fill="auto"/>
            <w:vAlign w:val="center"/>
          </w:tcPr>
          <w:p w:rsidR="002E7106" w:rsidRPr="00155982" w:rsidRDefault="002E7106" w:rsidP="002E7106">
            <w:pPr>
              <w:rPr>
                <w:rFonts w:asciiTheme="minorEastAsia" w:hAnsiTheme="minorEastAsia" w:cs="宋体"/>
                <w:kern w:val="0"/>
                <w:sz w:val="24"/>
                <w:szCs w:val="24"/>
              </w:rPr>
            </w:pPr>
            <w:r w:rsidRPr="00155982">
              <w:rPr>
                <w:rFonts w:hint="eastAsia"/>
              </w:rPr>
              <w:t>吸取5.0mL干过滤后的滤液，</w:t>
            </w:r>
            <w:r w:rsidRPr="00155982">
              <w:rPr>
                <w:bCs/>
              </w:rPr>
              <w:t>用GB/T8572的蒸馏后滴定法或附录A中规定的方法</w:t>
            </w:r>
            <w:r w:rsidRPr="00155982">
              <w:rPr>
                <w:rFonts w:hint="eastAsia"/>
              </w:rPr>
              <w:t>进行24h及7d总氮溶出量的测定。</w:t>
            </w:r>
            <w:r w:rsidRPr="00155982">
              <w:rPr>
                <w:bCs/>
              </w:rPr>
              <w:t>仲裁时按GB/T8572中规定的方法进行。</w:t>
            </w:r>
          </w:p>
        </w:tc>
        <w:tc>
          <w:tcPr>
            <w:tcW w:w="1939" w:type="pct"/>
            <w:tcBorders>
              <w:top w:val="nil"/>
              <w:left w:val="nil"/>
              <w:bottom w:val="single" w:sz="8" w:space="0" w:color="auto"/>
              <w:right w:val="single" w:sz="8" w:space="0" w:color="auto"/>
            </w:tcBorders>
            <w:shd w:val="clear" w:color="auto" w:fill="auto"/>
            <w:vAlign w:val="center"/>
          </w:tcPr>
          <w:p w:rsidR="002E7106" w:rsidRPr="00155982" w:rsidRDefault="002E7106" w:rsidP="002E7106">
            <w:pPr>
              <w:rPr>
                <w:rFonts w:asciiTheme="minorEastAsia" w:hAnsiTheme="minorEastAsia" w:cs="宋体"/>
                <w:kern w:val="0"/>
                <w:sz w:val="24"/>
                <w:szCs w:val="24"/>
              </w:rPr>
            </w:pPr>
            <w:r w:rsidRPr="00155982">
              <w:rPr>
                <w:rFonts w:hint="eastAsia"/>
              </w:rPr>
              <w:t>吸取5.0mL干过滤后的滤液，</w:t>
            </w:r>
            <w:r w:rsidRPr="00155982">
              <w:rPr>
                <w:bCs/>
              </w:rPr>
              <w:t>用</w:t>
            </w:r>
            <w:r w:rsidRPr="00155982">
              <w:rPr>
                <w:rFonts w:hint="eastAsia"/>
              </w:rPr>
              <w:t>GB/T 2441.1或</w:t>
            </w:r>
            <w:r w:rsidRPr="00155982">
              <w:rPr>
                <w:bCs/>
              </w:rPr>
              <w:t>GB/T 8572的蒸馏后滴定法或附录A中规定的方法</w:t>
            </w:r>
            <w:r w:rsidRPr="00155982">
              <w:rPr>
                <w:rFonts w:hint="eastAsia"/>
              </w:rPr>
              <w:t>进行24h及7d总氮溶出量的测定。</w:t>
            </w:r>
            <w:r w:rsidRPr="00155982">
              <w:rPr>
                <w:bCs/>
              </w:rPr>
              <w:t>仲裁时按</w:t>
            </w:r>
            <w:r w:rsidRPr="00155982">
              <w:rPr>
                <w:rFonts w:hint="eastAsia"/>
              </w:rPr>
              <w:t>GB/T 2441.1</w:t>
            </w:r>
            <w:r w:rsidRPr="00155982">
              <w:rPr>
                <w:bCs/>
              </w:rPr>
              <w:t>中规定的方法进行。</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tcPr>
          <w:p w:rsidR="002E7106" w:rsidRPr="00155982" w:rsidRDefault="002E7106"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9</w:t>
            </w:r>
          </w:p>
        </w:tc>
        <w:tc>
          <w:tcPr>
            <w:tcW w:w="1027" w:type="pct"/>
            <w:tcBorders>
              <w:top w:val="nil"/>
              <w:left w:val="nil"/>
              <w:bottom w:val="single" w:sz="8" w:space="0" w:color="auto"/>
              <w:right w:val="single" w:sz="8" w:space="0" w:color="auto"/>
            </w:tcBorders>
            <w:shd w:val="clear" w:color="auto" w:fill="auto"/>
            <w:vAlign w:val="center"/>
          </w:tcPr>
          <w:p w:rsidR="002E7106" w:rsidRPr="00155982" w:rsidRDefault="002E7106"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5.5</w:t>
            </w:r>
          </w:p>
        </w:tc>
        <w:tc>
          <w:tcPr>
            <w:tcW w:w="1626" w:type="pct"/>
            <w:tcBorders>
              <w:top w:val="nil"/>
              <w:left w:val="nil"/>
              <w:bottom w:val="single" w:sz="8" w:space="0" w:color="auto"/>
              <w:right w:val="single" w:sz="8" w:space="0" w:color="auto"/>
            </w:tcBorders>
            <w:shd w:val="clear" w:color="auto" w:fill="auto"/>
            <w:vAlign w:val="center"/>
          </w:tcPr>
          <w:p w:rsidR="002E7106" w:rsidRPr="00155982" w:rsidRDefault="002E7106" w:rsidP="00634AFF">
            <w:pPr>
              <w:rPr>
                <w:rFonts w:asciiTheme="minorEastAsia" w:hAnsiTheme="minorEastAsia" w:cs="宋体"/>
                <w:kern w:val="0"/>
                <w:sz w:val="24"/>
                <w:szCs w:val="24"/>
              </w:rPr>
            </w:pPr>
            <w:r w:rsidRPr="00155982">
              <w:rPr>
                <w:rFonts w:hint="eastAsia"/>
                <w:noProof/>
                <w:kern w:val="0"/>
                <w:szCs w:val="20"/>
              </w:rPr>
              <w:t>按GB/T 22924</w:t>
            </w:r>
            <w:r w:rsidRPr="00155982">
              <w:rPr>
                <w:noProof/>
                <w:kern w:val="0"/>
                <w:szCs w:val="20"/>
              </w:rPr>
              <w:t>进行。</w:t>
            </w:r>
          </w:p>
        </w:tc>
        <w:tc>
          <w:tcPr>
            <w:tcW w:w="1939" w:type="pct"/>
            <w:tcBorders>
              <w:top w:val="nil"/>
              <w:left w:val="nil"/>
              <w:bottom w:val="single" w:sz="8" w:space="0" w:color="auto"/>
              <w:right w:val="single" w:sz="8" w:space="0" w:color="auto"/>
            </w:tcBorders>
            <w:shd w:val="clear" w:color="auto" w:fill="auto"/>
            <w:vAlign w:val="center"/>
          </w:tcPr>
          <w:p w:rsidR="002E7106" w:rsidRPr="00155982" w:rsidRDefault="00997B4D" w:rsidP="00634AFF">
            <w:pPr>
              <w:rPr>
                <w:rFonts w:ascii="宋体" w:eastAsia="宋体" w:hAnsi="宋体"/>
              </w:rPr>
            </w:pPr>
            <w:r w:rsidRPr="00155982">
              <w:rPr>
                <w:rFonts w:ascii="Times New Roman" w:hint="eastAsia"/>
              </w:rPr>
              <w:t>按</w:t>
            </w:r>
            <w:r w:rsidRPr="00155982">
              <w:rPr>
                <w:rFonts w:ascii="Times New Roman"/>
              </w:rPr>
              <w:t>GB/T 22924</w:t>
            </w:r>
            <w:r w:rsidRPr="00155982">
              <w:rPr>
                <w:rFonts w:ascii="Times New Roman" w:hint="eastAsia"/>
              </w:rPr>
              <w:t>或</w:t>
            </w:r>
            <w:r w:rsidRPr="00155982">
              <w:rPr>
                <w:rFonts w:ascii="Times New Roman" w:hint="eastAsia"/>
              </w:rPr>
              <w:t>I</w:t>
            </w:r>
            <w:r w:rsidRPr="00155982">
              <w:rPr>
                <w:rFonts w:ascii="Times New Roman"/>
              </w:rPr>
              <w:t xml:space="preserve">SO </w:t>
            </w:r>
            <w:r w:rsidRPr="00155982">
              <w:rPr>
                <w:rFonts w:ascii="Times New Roman" w:hint="eastAsia"/>
              </w:rPr>
              <w:t>17322</w:t>
            </w:r>
            <w:r w:rsidRPr="00155982">
              <w:rPr>
                <w:rFonts w:ascii="Times New Roman" w:hint="eastAsia"/>
              </w:rPr>
              <w:t>或</w:t>
            </w:r>
            <w:r w:rsidRPr="00155982">
              <w:rPr>
                <w:rFonts w:ascii="Times New Roman" w:hint="eastAsia"/>
              </w:rPr>
              <w:t>ISO 18643</w:t>
            </w:r>
            <w:r w:rsidRPr="00155982">
              <w:rPr>
                <w:rFonts w:ascii="Times New Roman" w:hint="eastAsia"/>
              </w:rPr>
              <w:t>进行，以</w:t>
            </w:r>
            <w:r w:rsidRPr="00155982">
              <w:rPr>
                <w:rFonts w:ascii="Times New Roman" w:hint="eastAsia"/>
              </w:rPr>
              <w:t>ISO 18643</w:t>
            </w:r>
            <w:r w:rsidRPr="00155982">
              <w:rPr>
                <w:rFonts w:ascii="Times New Roman" w:hint="eastAsia"/>
              </w:rPr>
              <w:t>为仲裁法。</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tcPr>
          <w:p w:rsidR="002E7106" w:rsidRPr="00155982" w:rsidRDefault="00F04304"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1</w:t>
            </w:r>
            <w:r w:rsidR="00EA18FF" w:rsidRPr="00155982">
              <w:rPr>
                <w:rFonts w:asciiTheme="minorEastAsia" w:hAnsiTheme="minorEastAsia" w:cs="宋体" w:hint="eastAsia"/>
                <w:kern w:val="0"/>
                <w:sz w:val="24"/>
                <w:szCs w:val="24"/>
              </w:rPr>
              <w:t>0</w:t>
            </w:r>
          </w:p>
        </w:tc>
        <w:tc>
          <w:tcPr>
            <w:tcW w:w="1027" w:type="pct"/>
            <w:tcBorders>
              <w:top w:val="nil"/>
              <w:left w:val="nil"/>
              <w:bottom w:val="single" w:sz="8" w:space="0" w:color="auto"/>
              <w:right w:val="single" w:sz="8" w:space="0" w:color="auto"/>
            </w:tcBorders>
            <w:shd w:val="clear" w:color="auto" w:fill="auto"/>
            <w:vAlign w:val="center"/>
          </w:tcPr>
          <w:p w:rsidR="002E7106" w:rsidRPr="00155982" w:rsidRDefault="00F04304"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5.8.2.1</w:t>
            </w:r>
          </w:p>
        </w:tc>
        <w:tc>
          <w:tcPr>
            <w:tcW w:w="1626" w:type="pct"/>
            <w:tcBorders>
              <w:top w:val="nil"/>
              <w:left w:val="nil"/>
              <w:bottom w:val="single" w:sz="8" w:space="0" w:color="auto"/>
              <w:right w:val="single" w:sz="8" w:space="0" w:color="auto"/>
            </w:tcBorders>
            <w:shd w:val="clear" w:color="auto" w:fill="auto"/>
            <w:vAlign w:val="center"/>
          </w:tcPr>
          <w:p w:rsidR="002E7106" w:rsidRPr="00155982" w:rsidRDefault="00F04304" w:rsidP="00634AFF">
            <w:pPr>
              <w:rPr>
                <w:noProof/>
                <w:kern w:val="0"/>
                <w:szCs w:val="20"/>
              </w:rPr>
            </w:pPr>
            <w:r w:rsidRPr="00155982">
              <w:rPr>
                <w:rFonts w:ascii="Times New Roman"/>
              </w:rPr>
              <w:t>按</w:t>
            </w:r>
            <w:r w:rsidRPr="00155982">
              <w:rPr>
                <w:rFonts w:ascii="Times New Roman"/>
              </w:rPr>
              <w:t>GB/T 19203</w:t>
            </w:r>
            <w:r w:rsidRPr="00155982">
              <w:rPr>
                <w:rFonts w:ascii="Times New Roman"/>
              </w:rPr>
              <w:t>的规定进行。</w:t>
            </w:r>
          </w:p>
        </w:tc>
        <w:tc>
          <w:tcPr>
            <w:tcW w:w="1939" w:type="pct"/>
            <w:tcBorders>
              <w:top w:val="nil"/>
              <w:left w:val="nil"/>
              <w:bottom w:val="single" w:sz="8" w:space="0" w:color="auto"/>
              <w:right w:val="single" w:sz="8" w:space="0" w:color="auto"/>
            </w:tcBorders>
            <w:shd w:val="clear" w:color="auto" w:fill="auto"/>
            <w:vAlign w:val="center"/>
          </w:tcPr>
          <w:p w:rsidR="002E7106" w:rsidRPr="00155982" w:rsidRDefault="00F04304" w:rsidP="00634AFF">
            <w:r w:rsidRPr="00155982">
              <w:rPr>
                <w:rFonts w:ascii="Times New Roman"/>
              </w:rPr>
              <w:t>按</w:t>
            </w:r>
            <w:r w:rsidRPr="00155982">
              <w:rPr>
                <w:rFonts w:ascii="Times New Roman"/>
              </w:rPr>
              <w:t>GB/T 19203</w:t>
            </w:r>
            <w:r w:rsidRPr="00155982">
              <w:rPr>
                <w:rFonts w:ascii="Times New Roman" w:hint="eastAsia"/>
              </w:rPr>
              <w:t>或</w:t>
            </w:r>
            <w:r w:rsidRPr="00155982">
              <w:rPr>
                <w:rFonts w:ascii="Times New Roman" w:hint="eastAsia"/>
              </w:rPr>
              <w:t xml:space="preserve"> NY/T 1117</w:t>
            </w:r>
            <w:r w:rsidRPr="00155982">
              <w:rPr>
                <w:rFonts w:ascii="Times New Roman" w:hint="eastAsia"/>
              </w:rPr>
              <w:t>（其中试样溶液的制备按</w:t>
            </w:r>
            <w:r w:rsidRPr="00155982">
              <w:rPr>
                <w:rFonts w:ascii="Times New Roman" w:hint="eastAsia"/>
              </w:rPr>
              <w:t xml:space="preserve"> GB/T 19203 </w:t>
            </w:r>
            <w:r w:rsidRPr="00155982">
              <w:rPr>
                <w:rFonts w:ascii="Times New Roman" w:hint="eastAsia"/>
              </w:rPr>
              <w:t>中的</w:t>
            </w:r>
            <w:r w:rsidRPr="00155982">
              <w:rPr>
                <w:rFonts w:ascii="Times New Roman" w:hint="eastAsia"/>
              </w:rPr>
              <w:t xml:space="preserve"> 3.3</w:t>
            </w:r>
            <w:r w:rsidRPr="00155982">
              <w:rPr>
                <w:rFonts w:ascii="Times New Roman" w:hint="eastAsia"/>
              </w:rPr>
              <w:t>进行）进行测定。以</w:t>
            </w:r>
            <w:r w:rsidRPr="00155982">
              <w:rPr>
                <w:rFonts w:ascii="Times New Roman" w:hint="eastAsia"/>
              </w:rPr>
              <w:t xml:space="preserve"> GB/T 19203 </w:t>
            </w:r>
            <w:r w:rsidRPr="00155982">
              <w:rPr>
                <w:rFonts w:ascii="Times New Roman" w:hint="eastAsia"/>
              </w:rPr>
              <w:t>中规定的方法为仲裁法</w:t>
            </w:r>
            <w:r w:rsidRPr="00155982">
              <w:rPr>
                <w:rFonts w:ascii="Times New Roman"/>
              </w:rPr>
              <w:t>。</w:t>
            </w:r>
          </w:p>
        </w:tc>
      </w:tr>
      <w:tr w:rsidR="00155982" w:rsidRPr="00155982" w:rsidTr="00C06BB9">
        <w:trPr>
          <w:trHeight w:val="20"/>
        </w:trPr>
        <w:tc>
          <w:tcPr>
            <w:tcW w:w="408" w:type="pct"/>
            <w:tcBorders>
              <w:top w:val="nil"/>
              <w:left w:val="single" w:sz="8" w:space="0" w:color="auto"/>
              <w:bottom w:val="single" w:sz="8" w:space="0" w:color="auto"/>
              <w:right w:val="single" w:sz="8" w:space="0" w:color="auto"/>
            </w:tcBorders>
            <w:shd w:val="clear" w:color="auto" w:fill="auto"/>
            <w:vAlign w:val="center"/>
          </w:tcPr>
          <w:p w:rsidR="002E7106" w:rsidRPr="00155982" w:rsidRDefault="00F04304" w:rsidP="00634AFF">
            <w:pPr>
              <w:jc w:val="center"/>
              <w:rPr>
                <w:rFonts w:asciiTheme="minorEastAsia" w:hAnsiTheme="minorEastAsia" w:cs="宋体"/>
                <w:kern w:val="0"/>
                <w:sz w:val="24"/>
                <w:szCs w:val="24"/>
              </w:rPr>
            </w:pPr>
            <w:r w:rsidRPr="00155982">
              <w:rPr>
                <w:rFonts w:asciiTheme="minorEastAsia" w:hAnsiTheme="minorEastAsia" w:cs="宋体" w:hint="eastAsia"/>
                <w:kern w:val="0"/>
                <w:sz w:val="24"/>
                <w:szCs w:val="24"/>
              </w:rPr>
              <w:t>1</w:t>
            </w:r>
            <w:r w:rsidR="00EA18FF" w:rsidRPr="00155982">
              <w:rPr>
                <w:rFonts w:asciiTheme="minorEastAsia" w:hAnsiTheme="minorEastAsia" w:cs="宋体" w:hint="eastAsia"/>
                <w:kern w:val="0"/>
                <w:sz w:val="24"/>
                <w:szCs w:val="24"/>
              </w:rPr>
              <w:t>1</w:t>
            </w:r>
          </w:p>
        </w:tc>
        <w:tc>
          <w:tcPr>
            <w:tcW w:w="1027" w:type="pct"/>
            <w:tcBorders>
              <w:top w:val="nil"/>
              <w:left w:val="nil"/>
              <w:bottom w:val="single" w:sz="8" w:space="0" w:color="auto"/>
              <w:right w:val="single" w:sz="8" w:space="0" w:color="auto"/>
            </w:tcBorders>
            <w:shd w:val="clear" w:color="auto" w:fill="auto"/>
            <w:vAlign w:val="center"/>
          </w:tcPr>
          <w:p w:rsidR="002E7106" w:rsidRPr="00155982" w:rsidRDefault="00F04304" w:rsidP="00634AFF">
            <w:pPr>
              <w:rPr>
                <w:rFonts w:asciiTheme="minorEastAsia" w:hAnsiTheme="minorEastAsia" w:cs="宋体"/>
                <w:kern w:val="0"/>
                <w:sz w:val="24"/>
                <w:szCs w:val="24"/>
              </w:rPr>
            </w:pPr>
            <w:r w:rsidRPr="00155982">
              <w:rPr>
                <w:rFonts w:asciiTheme="minorEastAsia" w:hAnsiTheme="minorEastAsia" w:cs="宋体" w:hint="eastAsia"/>
                <w:kern w:val="0"/>
                <w:sz w:val="24"/>
                <w:szCs w:val="24"/>
              </w:rPr>
              <w:t>5.8.3</w:t>
            </w:r>
          </w:p>
        </w:tc>
        <w:tc>
          <w:tcPr>
            <w:tcW w:w="1626" w:type="pct"/>
            <w:tcBorders>
              <w:top w:val="nil"/>
              <w:left w:val="nil"/>
              <w:bottom w:val="single" w:sz="8" w:space="0" w:color="auto"/>
              <w:right w:val="single" w:sz="8" w:space="0" w:color="auto"/>
            </w:tcBorders>
            <w:shd w:val="clear" w:color="auto" w:fill="auto"/>
            <w:vAlign w:val="center"/>
          </w:tcPr>
          <w:p w:rsidR="002E7106" w:rsidRPr="00155982" w:rsidRDefault="00F04304" w:rsidP="00634AFF">
            <w:pPr>
              <w:rPr>
                <w:noProof/>
                <w:kern w:val="0"/>
                <w:szCs w:val="20"/>
              </w:rPr>
            </w:pPr>
            <w:r w:rsidRPr="00155982">
              <w:rPr>
                <w:rFonts w:ascii="Times New Roman"/>
              </w:rPr>
              <w:t>按</w:t>
            </w:r>
            <w:r w:rsidRPr="00155982">
              <w:rPr>
                <w:rFonts w:ascii="Times New Roman"/>
              </w:rPr>
              <w:t>GB/T 14540</w:t>
            </w:r>
            <w:r w:rsidRPr="00155982">
              <w:rPr>
                <w:rFonts w:ascii="Times New Roman"/>
              </w:rPr>
              <w:t>的规定进行。</w:t>
            </w:r>
          </w:p>
        </w:tc>
        <w:tc>
          <w:tcPr>
            <w:tcW w:w="1939" w:type="pct"/>
            <w:tcBorders>
              <w:top w:val="nil"/>
              <w:left w:val="nil"/>
              <w:bottom w:val="single" w:sz="8" w:space="0" w:color="auto"/>
              <w:right w:val="single" w:sz="8" w:space="0" w:color="auto"/>
            </w:tcBorders>
            <w:shd w:val="clear" w:color="auto" w:fill="auto"/>
            <w:vAlign w:val="center"/>
          </w:tcPr>
          <w:p w:rsidR="002E7106" w:rsidRPr="00155982" w:rsidRDefault="00F04304" w:rsidP="00634AFF">
            <w:r w:rsidRPr="00155982">
              <w:rPr>
                <w:rFonts w:ascii="Times New Roman"/>
              </w:rPr>
              <w:t>按</w:t>
            </w:r>
            <w:r w:rsidRPr="00155982">
              <w:rPr>
                <w:rFonts w:ascii="Times New Roman"/>
              </w:rPr>
              <w:t>GB/T 14540</w:t>
            </w:r>
            <w:r w:rsidRPr="00155982">
              <w:rPr>
                <w:rFonts w:ascii="Times New Roman" w:hint="eastAsia"/>
              </w:rPr>
              <w:t>或</w:t>
            </w:r>
            <w:r w:rsidRPr="00155982">
              <w:rPr>
                <w:rFonts w:ascii="Times New Roman" w:hint="eastAsia"/>
              </w:rPr>
              <w:t>G</w:t>
            </w:r>
            <w:r w:rsidRPr="00155982">
              <w:rPr>
                <w:rFonts w:ascii="Times New Roman"/>
              </w:rPr>
              <w:t xml:space="preserve">B/T </w:t>
            </w:r>
            <w:r w:rsidRPr="00155982">
              <w:rPr>
                <w:rFonts w:ascii="Times New Roman" w:hint="eastAsia"/>
              </w:rPr>
              <w:t>34764</w:t>
            </w:r>
            <w:r w:rsidRPr="00155982">
              <w:rPr>
                <w:rFonts w:hint="eastAsia"/>
              </w:rPr>
              <w:t>进行，以</w:t>
            </w:r>
            <w:r w:rsidRPr="00155982">
              <w:t xml:space="preserve">GB/T </w:t>
            </w:r>
            <w:r w:rsidRPr="00155982">
              <w:rPr>
                <w:rFonts w:ascii="Times New Roman"/>
              </w:rPr>
              <w:t>14540</w:t>
            </w:r>
            <w:r w:rsidRPr="00155982">
              <w:rPr>
                <w:rFonts w:hint="eastAsia"/>
              </w:rPr>
              <w:t>为仲裁法。</w:t>
            </w:r>
          </w:p>
        </w:tc>
      </w:tr>
    </w:tbl>
    <w:p w:rsidR="00B26CE1" w:rsidRPr="00155982" w:rsidRDefault="003F459D" w:rsidP="003F459D">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hint="eastAsia"/>
          <w:sz w:val="28"/>
          <w:szCs w:val="28"/>
        </w:rPr>
        <w:lastRenderedPageBreak/>
        <w:t>三</w:t>
      </w:r>
      <w:r w:rsidR="00B26CE1" w:rsidRPr="00155982">
        <w:rPr>
          <w:rFonts w:asciiTheme="minorEastAsia" w:eastAsiaTheme="minorEastAsia" w:hAnsiTheme="minorEastAsia" w:hint="eastAsia"/>
          <w:sz w:val="28"/>
          <w:szCs w:val="28"/>
        </w:rPr>
        <w:t>．主要修订内容论据</w:t>
      </w:r>
    </w:p>
    <w:p w:rsidR="003F459D" w:rsidRPr="00155982" w:rsidRDefault="00010E55" w:rsidP="003F459D">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hint="eastAsia"/>
          <w:sz w:val="28"/>
          <w:szCs w:val="28"/>
        </w:rPr>
        <w:t>3.1关于范围</w:t>
      </w:r>
    </w:p>
    <w:p w:rsidR="00CE26CF" w:rsidRDefault="00CE26CF" w:rsidP="00FB632D">
      <w:pPr>
        <w:widowControl w:val="0"/>
        <w:spacing w:line="240" w:lineRule="auto"/>
        <w:ind w:firstLineChars="200" w:firstLine="480"/>
        <w:jc w:val="both"/>
        <w:rPr>
          <w:sz w:val="24"/>
          <w:szCs w:val="24"/>
        </w:rPr>
      </w:pPr>
      <w:r w:rsidRPr="00155982">
        <w:rPr>
          <w:rFonts w:hint="eastAsia"/>
          <w:sz w:val="24"/>
          <w:szCs w:val="24"/>
        </w:rPr>
        <w:t>在范围章节中，</w:t>
      </w:r>
      <w:r>
        <w:rPr>
          <w:rFonts w:hint="eastAsia"/>
          <w:sz w:val="24"/>
          <w:szCs w:val="24"/>
        </w:rPr>
        <w:t>将“</w:t>
      </w:r>
      <w:r w:rsidRPr="00CE26CF">
        <w:rPr>
          <w:rFonts w:hint="eastAsia"/>
          <w:sz w:val="24"/>
          <w:szCs w:val="24"/>
        </w:rPr>
        <w:t>本标准规定了硫包衣尿素以及硫包衣缓释氮肥、硫包衣缓释复混肥料、硫包衣缓释掺混肥料的要求、试验方法、检验规则、标识、包装、运输和贮存。</w:t>
      </w:r>
      <w:r>
        <w:rPr>
          <w:rFonts w:hint="eastAsia"/>
          <w:sz w:val="24"/>
          <w:szCs w:val="24"/>
        </w:rPr>
        <w:t>”改为“</w:t>
      </w:r>
      <w:r w:rsidRPr="00CE26CF">
        <w:rPr>
          <w:rFonts w:hint="eastAsia"/>
          <w:sz w:val="24"/>
          <w:szCs w:val="24"/>
        </w:rPr>
        <w:t>本标准规定了硫包衣尿素以及硫包衣缓释氮肥、硫包衣缓释复混肥料、含有部分硫包衣尿素的缓释掺混肥料的要求、试验方法、检验规则、标识、包装、运输和贮存。</w:t>
      </w:r>
      <w:r>
        <w:rPr>
          <w:rFonts w:hint="eastAsia"/>
          <w:sz w:val="24"/>
          <w:szCs w:val="24"/>
        </w:rPr>
        <w:t>”</w:t>
      </w:r>
      <w:r w:rsidRPr="00CE26CF">
        <w:rPr>
          <w:rFonts w:hint="eastAsia"/>
          <w:sz w:val="24"/>
          <w:szCs w:val="24"/>
        </w:rPr>
        <w:t xml:space="preserve"> </w:t>
      </w:r>
      <w:r>
        <w:rPr>
          <w:rFonts w:hint="eastAsia"/>
          <w:sz w:val="24"/>
          <w:szCs w:val="24"/>
        </w:rPr>
        <w:t>将</w:t>
      </w:r>
      <w:r w:rsidRPr="00155982">
        <w:rPr>
          <w:rFonts w:hint="eastAsia"/>
          <w:sz w:val="24"/>
          <w:szCs w:val="24"/>
        </w:rPr>
        <w:t>“</w:t>
      </w:r>
      <w:r w:rsidRPr="00CE26CF">
        <w:rPr>
          <w:rFonts w:hint="eastAsia"/>
          <w:sz w:val="24"/>
          <w:szCs w:val="24"/>
        </w:rPr>
        <w:t>硫包衣缓释掺混肥料</w:t>
      </w:r>
      <w:r w:rsidRPr="00155982">
        <w:rPr>
          <w:rFonts w:hint="eastAsia"/>
          <w:sz w:val="24"/>
          <w:szCs w:val="24"/>
        </w:rPr>
        <w:t>”</w:t>
      </w:r>
      <w:r>
        <w:rPr>
          <w:rFonts w:hint="eastAsia"/>
          <w:sz w:val="24"/>
          <w:szCs w:val="24"/>
        </w:rPr>
        <w:t>改为</w:t>
      </w:r>
      <w:r w:rsidRPr="00155982">
        <w:rPr>
          <w:rFonts w:hint="eastAsia"/>
          <w:sz w:val="24"/>
          <w:szCs w:val="24"/>
        </w:rPr>
        <w:t>“</w:t>
      </w:r>
      <w:r w:rsidRPr="00CE26CF">
        <w:rPr>
          <w:rFonts w:hint="eastAsia"/>
          <w:sz w:val="24"/>
          <w:szCs w:val="24"/>
        </w:rPr>
        <w:t>含有部分硫包衣尿素的缓释掺混肥料</w:t>
      </w:r>
      <w:r w:rsidRPr="00155982">
        <w:rPr>
          <w:rFonts w:hint="eastAsia"/>
          <w:sz w:val="24"/>
          <w:szCs w:val="24"/>
        </w:rPr>
        <w:t>”是为了</w:t>
      </w:r>
      <w:r>
        <w:rPr>
          <w:rFonts w:hint="eastAsia"/>
          <w:sz w:val="24"/>
          <w:szCs w:val="24"/>
        </w:rPr>
        <w:t>确定</w:t>
      </w:r>
      <w:r w:rsidRPr="00CE26CF">
        <w:rPr>
          <w:rFonts w:hint="eastAsia"/>
          <w:sz w:val="24"/>
          <w:szCs w:val="24"/>
        </w:rPr>
        <w:t>硫包衣缓释掺混肥料中起缓释作用的是硫包衣尿素</w:t>
      </w:r>
      <w:r w:rsidRPr="00155982">
        <w:rPr>
          <w:rFonts w:hint="eastAsia"/>
          <w:sz w:val="24"/>
          <w:szCs w:val="24"/>
        </w:rPr>
        <w:t>，以免引起歧义。</w:t>
      </w:r>
    </w:p>
    <w:p w:rsidR="003F459D" w:rsidRPr="00155982" w:rsidRDefault="00010E55" w:rsidP="00FB632D">
      <w:pPr>
        <w:widowControl w:val="0"/>
        <w:spacing w:line="240" w:lineRule="auto"/>
        <w:ind w:firstLineChars="200" w:firstLine="480"/>
        <w:jc w:val="both"/>
        <w:rPr>
          <w:sz w:val="24"/>
          <w:szCs w:val="24"/>
        </w:rPr>
      </w:pPr>
      <w:r w:rsidRPr="00155982">
        <w:rPr>
          <w:rFonts w:hint="eastAsia"/>
          <w:sz w:val="24"/>
          <w:szCs w:val="24"/>
        </w:rPr>
        <w:t>将“本标准适用于使用硫磺为主要包裹材料对颗粒尿素进行包裹，实现对氮的缓慢释放的冠以各种名称的硫包衣尿素缓释肥料，包括但不限于硫包衣尿素、硫衣尿素、硫包尿素、涂硫尿素、包硫尿素等。也适用于硫包衣缓释氮肥、缓释复混肥料和含有部分硫包衣尿素的缓释掺混肥料。”改为“本标准适用于使用硫磺为主要包裹材料对颗粒尿素进行包裹，实现对氮的缓慢释放的冠以各种名称的硫包衣尿素缓释肥料，包括但不限于硫包衣尿素、硫衣尿素、硫包尿素、涂硫尿素、包硫尿素等。</w:t>
      </w:r>
      <w:r w:rsidR="00997B4D" w:rsidRPr="00155982">
        <w:rPr>
          <w:rFonts w:hint="eastAsia"/>
          <w:sz w:val="24"/>
          <w:szCs w:val="24"/>
        </w:rPr>
        <w:t>也适用于以硫包衣尿素为主要原料生产的硫包衣缓释氮肥</w:t>
      </w:r>
      <w:r w:rsidRPr="00155982">
        <w:rPr>
          <w:rFonts w:hint="eastAsia"/>
          <w:sz w:val="24"/>
          <w:szCs w:val="24"/>
        </w:rPr>
        <w:t>、硫包衣缓释复混肥料和含有部分硫包衣尿素的缓释掺混肥料。”</w:t>
      </w:r>
      <w:r w:rsidR="00FB632D" w:rsidRPr="00155982">
        <w:rPr>
          <w:rFonts w:hint="eastAsia"/>
          <w:sz w:val="24"/>
          <w:szCs w:val="24"/>
        </w:rPr>
        <w:t>在“缓释复混肥料”前面加“硫包衣”字样主要是为了与不是硫包衣的缓释复混肥料区分开来，以免引起歧义。标准文本中涉及该问题的地方均已调整，后续不再赘述。</w:t>
      </w:r>
    </w:p>
    <w:p w:rsidR="003F459D" w:rsidRPr="00155982" w:rsidRDefault="00FB632D" w:rsidP="003F459D">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hint="eastAsia"/>
          <w:sz w:val="28"/>
          <w:szCs w:val="28"/>
        </w:rPr>
        <w:t>3.2关于规范性引用文件</w:t>
      </w:r>
    </w:p>
    <w:p w:rsidR="00E02E03" w:rsidRPr="00155982" w:rsidRDefault="00FB632D" w:rsidP="00E02E03">
      <w:pPr>
        <w:widowControl w:val="0"/>
        <w:spacing w:line="240" w:lineRule="auto"/>
        <w:ind w:firstLineChars="200" w:firstLine="480"/>
        <w:jc w:val="both"/>
        <w:rPr>
          <w:sz w:val="24"/>
          <w:szCs w:val="24"/>
        </w:rPr>
      </w:pPr>
      <w:r w:rsidRPr="00155982">
        <w:rPr>
          <w:rFonts w:hint="eastAsia"/>
          <w:sz w:val="24"/>
          <w:szCs w:val="24"/>
        </w:rPr>
        <w:lastRenderedPageBreak/>
        <w:t>在该章节中，增加了</w:t>
      </w:r>
      <w:r w:rsidR="00EA18FF" w:rsidRPr="00155982">
        <w:rPr>
          <w:rFonts w:hint="eastAsia"/>
          <w:sz w:val="24"/>
          <w:szCs w:val="24"/>
        </w:rPr>
        <w:t>“</w:t>
      </w:r>
      <w:r w:rsidR="00EA18FF" w:rsidRPr="00155982">
        <w:rPr>
          <w:rFonts w:hint="eastAsia"/>
          <w:noProof/>
          <w:kern w:val="0"/>
          <w:szCs w:val="20"/>
        </w:rPr>
        <w:t>ISO 17322肥料和土壤调理剂—硫包衣尿素检测方法</w:t>
      </w:r>
      <w:r w:rsidR="00EA18FF" w:rsidRPr="00155982">
        <w:rPr>
          <w:rFonts w:hint="eastAsia"/>
          <w:sz w:val="24"/>
          <w:szCs w:val="24"/>
        </w:rPr>
        <w:t>”、</w:t>
      </w:r>
      <w:r w:rsidRPr="00155982">
        <w:rPr>
          <w:rFonts w:hint="eastAsia"/>
          <w:sz w:val="24"/>
          <w:szCs w:val="24"/>
        </w:rPr>
        <w:t>“I</w:t>
      </w:r>
      <w:r w:rsidRPr="00155982">
        <w:rPr>
          <w:sz w:val="24"/>
          <w:szCs w:val="24"/>
        </w:rPr>
        <w:t xml:space="preserve">SO </w:t>
      </w:r>
      <w:r w:rsidRPr="00155982">
        <w:rPr>
          <w:rFonts w:hint="eastAsia"/>
          <w:sz w:val="24"/>
          <w:szCs w:val="24"/>
        </w:rPr>
        <w:t>18643</w:t>
      </w:r>
      <w:r w:rsidRPr="00155982">
        <w:rPr>
          <w:sz w:val="24"/>
          <w:szCs w:val="24"/>
        </w:rPr>
        <w:t xml:space="preserve"> </w:t>
      </w:r>
      <w:r w:rsidRPr="00155982">
        <w:rPr>
          <w:rFonts w:hint="eastAsia"/>
          <w:sz w:val="24"/>
          <w:szCs w:val="24"/>
        </w:rPr>
        <w:t>肥料和土壤调理剂—尿素基肥中缩二脲含量的测定-高性能液相色谱法”、“GB/T 2441.1</w:t>
      </w:r>
      <w:r w:rsidRPr="00155982">
        <w:rPr>
          <w:sz w:val="24"/>
          <w:szCs w:val="24"/>
        </w:rPr>
        <w:t>尿素的测定方法 第1部分：总氮含量</w:t>
      </w:r>
      <w:r w:rsidRPr="00155982">
        <w:rPr>
          <w:rFonts w:hint="eastAsia"/>
          <w:sz w:val="24"/>
          <w:szCs w:val="24"/>
        </w:rPr>
        <w:t>”</w:t>
      </w:r>
      <w:r w:rsidR="00596311" w:rsidRPr="00155982">
        <w:rPr>
          <w:rFonts w:hint="eastAsia"/>
          <w:sz w:val="24"/>
          <w:szCs w:val="24"/>
        </w:rPr>
        <w:t>、“</w:t>
      </w:r>
      <w:r w:rsidR="00596311" w:rsidRPr="00155982">
        <w:rPr>
          <w:rFonts w:hint="eastAsia"/>
        </w:rPr>
        <w:t>GB/T 2441.2</w:t>
      </w:r>
      <w:r w:rsidR="00596311" w:rsidRPr="00155982">
        <w:t>尿素的测定方法 第</w:t>
      </w:r>
      <w:r w:rsidR="00596311" w:rsidRPr="00155982">
        <w:rPr>
          <w:rFonts w:hint="eastAsia"/>
        </w:rPr>
        <w:t>2</w:t>
      </w:r>
      <w:r w:rsidR="00596311" w:rsidRPr="00155982">
        <w:t>部分：缩二脲含量 分光光度法</w:t>
      </w:r>
      <w:r w:rsidR="00596311" w:rsidRPr="00155982">
        <w:rPr>
          <w:rFonts w:hint="eastAsia"/>
          <w:sz w:val="24"/>
          <w:szCs w:val="24"/>
        </w:rPr>
        <w:t>”、“</w:t>
      </w:r>
      <w:r w:rsidR="00596311" w:rsidRPr="00155982">
        <w:rPr>
          <w:rFonts w:ascii="Times New Roman" w:hint="eastAsia"/>
        </w:rPr>
        <w:t>GB/T</w:t>
      </w:r>
      <w:r w:rsidR="00596311" w:rsidRPr="00155982">
        <w:rPr>
          <w:rFonts w:ascii="Times New Roman"/>
        </w:rPr>
        <w:t xml:space="preserve"> </w:t>
      </w:r>
      <w:r w:rsidR="00596311" w:rsidRPr="00155982">
        <w:rPr>
          <w:rFonts w:ascii="Times New Roman" w:hint="eastAsia"/>
        </w:rPr>
        <w:t>34764</w:t>
      </w:r>
      <w:r w:rsidR="00596311" w:rsidRPr="00155982">
        <w:rPr>
          <w:rFonts w:ascii="Times New Roman"/>
        </w:rPr>
        <w:t xml:space="preserve"> </w:t>
      </w:r>
      <w:r w:rsidR="00596311" w:rsidRPr="00155982">
        <w:rPr>
          <w:rFonts w:ascii="Times New Roman" w:hint="eastAsia"/>
        </w:rPr>
        <w:t>肥料中铜、铁、锰、锌、硼、</w:t>
      </w:r>
      <w:proofErr w:type="gramStart"/>
      <w:r w:rsidR="00596311" w:rsidRPr="00155982">
        <w:rPr>
          <w:rFonts w:ascii="Times New Roman" w:hint="eastAsia"/>
        </w:rPr>
        <w:t>钼</w:t>
      </w:r>
      <w:proofErr w:type="gramEnd"/>
      <w:r w:rsidR="00596311" w:rsidRPr="00155982">
        <w:rPr>
          <w:rFonts w:ascii="Times New Roman" w:hint="eastAsia"/>
        </w:rPr>
        <w:t>含量的测定</w:t>
      </w:r>
      <w:r w:rsidR="00596311" w:rsidRPr="00155982">
        <w:rPr>
          <w:rFonts w:ascii="Times New Roman" w:hint="eastAsia"/>
        </w:rPr>
        <w:t xml:space="preserve"> </w:t>
      </w:r>
      <w:r w:rsidR="00596311" w:rsidRPr="00155982">
        <w:rPr>
          <w:rFonts w:ascii="Times New Roman" w:hint="eastAsia"/>
        </w:rPr>
        <w:t>等离子体发射光谱法</w:t>
      </w:r>
      <w:r w:rsidR="00596311" w:rsidRPr="00155982">
        <w:rPr>
          <w:rFonts w:hint="eastAsia"/>
          <w:sz w:val="24"/>
          <w:szCs w:val="24"/>
        </w:rPr>
        <w:t>”和</w:t>
      </w:r>
      <w:r w:rsidRPr="00155982">
        <w:rPr>
          <w:rFonts w:hint="eastAsia"/>
          <w:sz w:val="24"/>
          <w:szCs w:val="24"/>
        </w:rPr>
        <w:t>“GB</w:t>
      </w:r>
      <w:r w:rsidRPr="00155982">
        <w:rPr>
          <w:sz w:val="24"/>
          <w:szCs w:val="24"/>
        </w:rPr>
        <w:t xml:space="preserve"> </w:t>
      </w:r>
      <w:r w:rsidRPr="00155982">
        <w:rPr>
          <w:rFonts w:hint="eastAsia"/>
          <w:sz w:val="24"/>
          <w:szCs w:val="24"/>
        </w:rPr>
        <w:t>XXXXX</w:t>
      </w:r>
      <w:r w:rsidRPr="00155982">
        <w:rPr>
          <w:sz w:val="24"/>
          <w:szCs w:val="24"/>
        </w:rPr>
        <w:t xml:space="preserve"> </w:t>
      </w:r>
      <w:r w:rsidRPr="00155982">
        <w:rPr>
          <w:rFonts w:hint="eastAsia"/>
          <w:sz w:val="24"/>
          <w:szCs w:val="24"/>
        </w:rPr>
        <w:t>肥料中有毒有害物质限量要求”</w:t>
      </w:r>
      <w:r w:rsidR="00596311" w:rsidRPr="00155982">
        <w:rPr>
          <w:rFonts w:hint="eastAsia"/>
          <w:sz w:val="24"/>
          <w:szCs w:val="24"/>
        </w:rPr>
        <w:t>六</w:t>
      </w:r>
      <w:r w:rsidRPr="00155982">
        <w:rPr>
          <w:rFonts w:hint="eastAsia"/>
          <w:sz w:val="24"/>
          <w:szCs w:val="24"/>
        </w:rPr>
        <w:t>个标准。其中，硫包衣尿素</w:t>
      </w:r>
      <w:r w:rsidR="00F417A1" w:rsidRPr="00155982">
        <w:rPr>
          <w:rFonts w:hint="eastAsia"/>
          <w:sz w:val="24"/>
          <w:szCs w:val="24"/>
        </w:rPr>
        <w:t>、硫包衣缓释氮肥、硫包衣缓释复混肥料和含有部分硫包衣尿素的缓释掺混肥料等肥料，在相关主管部门要求进行肥料中有毒有害物质限量要求检测时，需按照GB</w:t>
      </w:r>
      <w:r w:rsidR="00F417A1" w:rsidRPr="00155982">
        <w:rPr>
          <w:sz w:val="24"/>
          <w:szCs w:val="24"/>
        </w:rPr>
        <w:t xml:space="preserve"> </w:t>
      </w:r>
      <w:r w:rsidR="00F417A1" w:rsidRPr="00155982">
        <w:rPr>
          <w:rFonts w:hint="eastAsia"/>
          <w:sz w:val="24"/>
          <w:szCs w:val="24"/>
        </w:rPr>
        <w:t>XXXXX</w:t>
      </w:r>
      <w:r w:rsidR="00F417A1" w:rsidRPr="00155982">
        <w:rPr>
          <w:sz w:val="24"/>
          <w:szCs w:val="24"/>
        </w:rPr>
        <w:t xml:space="preserve"> </w:t>
      </w:r>
      <w:r w:rsidR="00F417A1" w:rsidRPr="00155982">
        <w:rPr>
          <w:rFonts w:hint="eastAsia"/>
          <w:sz w:val="24"/>
          <w:szCs w:val="24"/>
        </w:rPr>
        <w:t>肥料中有毒有害物质限量要求执行；硫包衣尿素的一天氮溶出率和七天氮溶出率的测定可采用GB/T 2441.1</w:t>
      </w:r>
      <w:r w:rsidR="00F417A1" w:rsidRPr="00155982">
        <w:rPr>
          <w:sz w:val="24"/>
          <w:szCs w:val="24"/>
        </w:rPr>
        <w:t>尿素的测定方法 第1部分：总氮含量</w:t>
      </w:r>
      <w:r w:rsidR="00F417A1" w:rsidRPr="00155982">
        <w:rPr>
          <w:rFonts w:hint="eastAsia"/>
          <w:sz w:val="24"/>
          <w:szCs w:val="24"/>
        </w:rPr>
        <w:t>的检测方法；</w:t>
      </w:r>
      <w:r w:rsidR="00EA18FF" w:rsidRPr="00155982">
        <w:rPr>
          <w:rFonts w:hint="eastAsia"/>
          <w:sz w:val="24"/>
          <w:szCs w:val="24"/>
        </w:rPr>
        <w:t>硫包衣尿素、硫包衣缓释氮肥、硫包衣缓释复混肥料和含有部分硫包衣尿素的缓释掺混肥料等肥料中缩二脲含量的测定增加了I</w:t>
      </w:r>
      <w:r w:rsidR="00EA18FF" w:rsidRPr="00155982">
        <w:rPr>
          <w:sz w:val="24"/>
          <w:szCs w:val="24"/>
        </w:rPr>
        <w:t>SO 17322</w:t>
      </w:r>
      <w:r w:rsidR="00EA18FF" w:rsidRPr="00155982">
        <w:rPr>
          <w:rFonts w:hint="eastAsia"/>
          <w:sz w:val="24"/>
          <w:szCs w:val="24"/>
        </w:rPr>
        <w:t>、I</w:t>
      </w:r>
      <w:r w:rsidR="00EA18FF" w:rsidRPr="00155982">
        <w:rPr>
          <w:sz w:val="24"/>
          <w:szCs w:val="24"/>
        </w:rPr>
        <w:t xml:space="preserve">SO </w:t>
      </w:r>
      <w:r w:rsidR="00EA18FF" w:rsidRPr="00155982">
        <w:rPr>
          <w:rFonts w:hint="eastAsia"/>
          <w:sz w:val="24"/>
          <w:szCs w:val="24"/>
        </w:rPr>
        <w:t>18643和GB/T 2441.2</w:t>
      </w:r>
      <w:proofErr w:type="gramStart"/>
      <w:r w:rsidR="00EA18FF" w:rsidRPr="00155982">
        <w:rPr>
          <w:rFonts w:hint="eastAsia"/>
          <w:sz w:val="24"/>
          <w:szCs w:val="24"/>
        </w:rPr>
        <w:t>三个</w:t>
      </w:r>
      <w:proofErr w:type="gramEnd"/>
      <w:r w:rsidR="00EA18FF" w:rsidRPr="00155982">
        <w:rPr>
          <w:rFonts w:hint="eastAsia"/>
          <w:sz w:val="24"/>
          <w:szCs w:val="24"/>
        </w:rPr>
        <w:t>方法标准</w:t>
      </w:r>
      <w:r w:rsidR="00F85FB5" w:rsidRPr="00155982">
        <w:rPr>
          <w:rFonts w:hint="eastAsia"/>
          <w:sz w:val="24"/>
          <w:szCs w:val="24"/>
        </w:rPr>
        <w:t>；在铜、铁、锰、锌、硼、</w:t>
      </w:r>
      <w:proofErr w:type="gramStart"/>
      <w:r w:rsidR="00F85FB5" w:rsidRPr="00155982">
        <w:rPr>
          <w:rFonts w:hint="eastAsia"/>
          <w:sz w:val="24"/>
          <w:szCs w:val="24"/>
        </w:rPr>
        <w:t>钼</w:t>
      </w:r>
      <w:proofErr w:type="gramEnd"/>
      <w:r w:rsidR="00F85FB5" w:rsidRPr="00155982">
        <w:rPr>
          <w:rFonts w:hint="eastAsia"/>
          <w:sz w:val="24"/>
          <w:szCs w:val="24"/>
        </w:rPr>
        <w:t>含量的测定中，增加了</w:t>
      </w:r>
      <w:r w:rsidR="00E02E03" w:rsidRPr="00155982">
        <w:rPr>
          <w:rFonts w:hint="eastAsia"/>
          <w:sz w:val="24"/>
          <w:szCs w:val="24"/>
        </w:rPr>
        <w:t>GB/T</w:t>
      </w:r>
      <w:r w:rsidR="00E02E03" w:rsidRPr="00155982">
        <w:rPr>
          <w:sz w:val="24"/>
          <w:szCs w:val="24"/>
        </w:rPr>
        <w:t xml:space="preserve"> </w:t>
      </w:r>
      <w:r w:rsidR="00E02E03" w:rsidRPr="00155982">
        <w:rPr>
          <w:rFonts w:hint="eastAsia"/>
          <w:sz w:val="24"/>
          <w:szCs w:val="24"/>
        </w:rPr>
        <w:t>34764标准</w:t>
      </w:r>
      <w:r w:rsidR="00997B4D" w:rsidRPr="00155982">
        <w:rPr>
          <w:rFonts w:hint="eastAsia"/>
          <w:sz w:val="24"/>
          <w:szCs w:val="24"/>
        </w:rPr>
        <w:t>；增加了GB/T 8572 复混肥料中总氮含量测定 蒸馏后滴定法。</w:t>
      </w:r>
    </w:p>
    <w:p w:rsidR="00EA18FF" w:rsidRPr="00155982" w:rsidRDefault="00EA18FF" w:rsidP="00E02E03">
      <w:pPr>
        <w:widowControl w:val="0"/>
        <w:spacing w:line="240" w:lineRule="auto"/>
        <w:ind w:firstLineChars="200" w:firstLine="480"/>
        <w:jc w:val="both"/>
        <w:rPr>
          <w:sz w:val="24"/>
          <w:szCs w:val="24"/>
        </w:rPr>
      </w:pPr>
      <w:r w:rsidRPr="00155982">
        <w:rPr>
          <w:rFonts w:hint="eastAsia"/>
          <w:sz w:val="24"/>
          <w:szCs w:val="24"/>
        </w:rPr>
        <w:t>3.3关于术语和定义</w:t>
      </w:r>
    </w:p>
    <w:p w:rsidR="00EA18FF" w:rsidRPr="00155982" w:rsidRDefault="00EA18FF" w:rsidP="00EA18FF">
      <w:pPr>
        <w:widowControl w:val="0"/>
        <w:spacing w:line="240" w:lineRule="auto"/>
        <w:ind w:firstLineChars="200" w:firstLine="480"/>
        <w:jc w:val="both"/>
        <w:rPr>
          <w:sz w:val="24"/>
          <w:szCs w:val="24"/>
        </w:rPr>
      </w:pPr>
      <w:r w:rsidRPr="00155982">
        <w:rPr>
          <w:rFonts w:hint="eastAsia"/>
          <w:sz w:val="24"/>
          <w:szCs w:val="24"/>
        </w:rPr>
        <w:t>将“初期养分释放率”改为“一天氮溶出率”，将“静态氮溶出率”改为“七天氮溶出率”，同时</w:t>
      </w:r>
      <w:r w:rsidR="007D5FC5" w:rsidRPr="00155982">
        <w:rPr>
          <w:rFonts w:hint="eastAsia"/>
          <w:sz w:val="24"/>
          <w:szCs w:val="24"/>
        </w:rPr>
        <w:t>英文也做相应的修改。这样修改的目的主要考虑到通过定义就能直观地明白其所表示的含义，同时也</w:t>
      </w:r>
      <w:r w:rsidR="00C85AE5" w:rsidRPr="00155982">
        <w:rPr>
          <w:rFonts w:hint="eastAsia"/>
          <w:sz w:val="24"/>
          <w:szCs w:val="24"/>
        </w:rPr>
        <w:t>考虑到国际接轨，</w:t>
      </w:r>
      <w:r w:rsidR="007D5FC5" w:rsidRPr="00155982">
        <w:rPr>
          <w:rFonts w:hint="eastAsia"/>
          <w:sz w:val="24"/>
          <w:szCs w:val="24"/>
        </w:rPr>
        <w:t>与I</w:t>
      </w:r>
      <w:r w:rsidR="007D5FC5" w:rsidRPr="00155982">
        <w:rPr>
          <w:sz w:val="24"/>
          <w:szCs w:val="24"/>
        </w:rPr>
        <w:t>SO 17323-2015 肥料和土壤调理</w:t>
      </w:r>
      <w:proofErr w:type="gramStart"/>
      <w:r w:rsidR="007D5FC5" w:rsidRPr="00155982">
        <w:rPr>
          <w:sz w:val="24"/>
          <w:szCs w:val="24"/>
        </w:rPr>
        <w:t>剂—硫包衣</w:t>
      </w:r>
      <w:proofErr w:type="gramEnd"/>
      <w:r w:rsidR="007D5FC5" w:rsidRPr="00155982">
        <w:rPr>
          <w:sz w:val="24"/>
          <w:szCs w:val="24"/>
        </w:rPr>
        <w:t>尿素—通用要求中规定的关于“一</w:t>
      </w:r>
      <w:r w:rsidR="00473E13" w:rsidRPr="00155982">
        <w:rPr>
          <w:sz w:val="24"/>
          <w:szCs w:val="24"/>
        </w:rPr>
        <w:t>天</w:t>
      </w:r>
      <w:r w:rsidR="00C85AE5" w:rsidRPr="00155982">
        <w:rPr>
          <w:rFonts w:hint="eastAsia"/>
          <w:sz w:val="24"/>
          <w:szCs w:val="24"/>
        </w:rPr>
        <w:t>氮溶</w:t>
      </w:r>
      <w:r w:rsidR="007D5FC5" w:rsidRPr="00155982">
        <w:rPr>
          <w:sz w:val="24"/>
          <w:szCs w:val="24"/>
        </w:rPr>
        <w:t>出率”和“</w:t>
      </w:r>
      <w:r w:rsidR="00C85AE5" w:rsidRPr="00155982">
        <w:rPr>
          <w:rFonts w:hint="eastAsia"/>
          <w:sz w:val="24"/>
          <w:szCs w:val="24"/>
        </w:rPr>
        <w:t>七天氮溶出率</w:t>
      </w:r>
      <w:r w:rsidR="007D5FC5" w:rsidRPr="00155982">
        <w:rPr>
          <w:sz w:val="24"/>
          <w:szCs w:val="24"/>
        </w:rPr>
        <w:t>”</w:t>
      </w:r>
      <w:r w:rsidR="00C85AE5" w:rsidRPr="00155982">
        <w:rPr>
          <w:rFonts w:hint="eastAsia"/>
          <w:sz w:val="24"/>
          <w:szCs w:val="24"/>
        </w:rPr>
        <w:t>的定义相一致。</w:t>
      </w:r>
    </w:p>
    <w:p w:rsidR="00C85AE5" w:rsidRPr="00155982" w:rsidRDefault="00C85AE5" w:rsidP="00C85AE5">
      <w:pPr>
        <w:widowControl w:val="0"/>
        <w:spacing w:line="240" w:lineRule="auto"/>
        <w:jc w:val="both"/>
        <w:rPr>
          <w:sz w:val="24"/>
          <w:szCs w:val="24"/>
        </w:rPr>
      </w:pPr>
      <w:r w:rsidRPr="00155982">
        <w:rPr>
          <w:rFonts w:hint="eastAsia"/>
          <w:sz w:val="24"/>
          <w:szCs w:val="24"/>
        </w:rPr>
        <w:t>3.4关于硫包衣尿素的要求</w:t>
      </w:r>
    </w:p>
    <w:p w:rsidR="00C85AE5" w:rsidRPr="00155982" w:rsidRDefault="00414B07" w:rsidP="00414B07">
      <w:pPr>
        <w:widowControl w:val="0"/>
        <w:spacing w:line="240" w:lineRule="auto"/>
        <w:ind w:firstLineChars="200" w:firstLine="480"/>
        <w:jc w:val="both"/>
        <w:rPr>
          <w:sz w:val="24"/>
          <w:szCs w:val="24"/>
        </w:rPr>
      </w:pPr>
      <w:r w:rsidRPr="00155982">
        <w:rPr>
          <w:rFonts w:hint="eastAsia"/>
          <w:sz w:val="24"/>
          <w:szCs w:val="24"/>
        </w:rPr>
        <w:t>在I</w:t>
      </w:r>
      <w:r w:rsidRPr="00155982">
        <w:rPr>
          <w:sz w:val="24"/>
          <w:szCs w:val="24"/>
        </w:rPr>
        <w:t>SO 17323-2015 肥料和土壤调理</w:t>
      </w:r>
      <w:proofErr w:type="gramStart"/>
      <w:r w:rsidRPr="00155982">
        <w:rPr>
          <w:sz w:val="24"/>
          <w:szCs w:val="24"/>
        </w:rPr>
        <w:t>剂—硫包衣</w:t>
      </w:r>
      <w:proofErr w:type="gramEnd"/>
      <w:r w:rsidRPr="00155982">
        <w:rPr>
          <w:sz w:val="24"/>
          <w:szCs w:val="24"/>
        </w:rPr>
        <w:t>尿素—通用要求中</w:t>
      </w:r>
      <w:r w:rsidRPr="00155982">
        <w:rPr>
          <w:rFonts w:hint="eastAsia"/>
          <w:sz w:val="24"/>
          <w:szCs w:val="24"/>
        </w:rPr>
        <w:t>，硫包衣</w:t>
      </w:r>
      <w:r w:rsidRPr="00155982">
        <w:rPr>
          <w:rFonts w:hint="eastAsia"/>
          <w:sz w:val="24"/>
          <w:szCs w:val="24"/>
        </w:rPr>
        <w:lastRenderedPageBreak/>
        <w:t>尿素的总氮含量范围为</w:t>
      </w:r>
      <w:r w:rsidRPr="00155982">
        <w:rPr>
          <w:sz w:val="24"/>
          <w:szCs w:val="24"/>
        </w:rPr>
        <w:t>31%～42%</w:t>
      </w:r>
      <w:r w:rsidRPr="00155982">
        <w:rPr>
          <w:rFonts w:hint="eastAsia"/>
          <w:sz w:val="24"/>
          <w:szCs w:val="24"/>
        </w:rPr>
        <w:t>，在G</w:t>
      </w:r>
      <w:r w:rsidRPr="00155982">
        <w:rPr>
          <w:sz w:val="24"/>
          <w:szCs w:val="24"/>
        </w:rPr>
        <w:t>B 29401-2012</w:t>
      </w:r>
      <w:r w:rsidRPr="00155982">
        <w:rPr>
          <w:rFonts w:hint="eastAsia"/>
          <w:sz w:val="24"/>
          <w:szCs w:val="24"/>
        </w:rPr>
        <w:t>中将硫包衣尿素分为Ⅰ型、Ⅱ型、Ⅲ型和IV型，总氮的质量分数分别≥39. 0</w:t>
      </w:r>
      <w:r w:rsidRPr="00155982">
        <w:rPr>
          <w:sz w:val="24"/>
          <w:szCs w:val="24"/>
        </w:rPr>
        <w:t>%</w:t>
      </w:r>
      <w:r w:rsidRPr="00155982">
        <w:rPr>
          <w:rFonts w:hint="eastAsia"/>
          <w:sz w:val="24"/>
          <w:szCs w:val="24"/>
        </w:rPr>
        <w:t>、37.0</w:t>
      </w:r>
      <w:r w:rsidRPr="00155982">
        <w:rPr>
          <w:sz w:val="24"/>
          <w:szCs w:val="24"/>
        </w:rPr>
        <w:t>%</w:t>
      </w:r>
      <w:r w:rsidRPr="00155982">
        <w:rPr>
          <w:rFonts w:hint="eastAsia"/>
          <w:sz w:val="24"/>
          <w:szCs w:val="24"/>
        </w:rPr>
        <w:t>、34.</w:t>
      </w:r>
      <w:r w:rsidRPr="00155982">
        <w:rPr>
          <w:sz w:val="24"/>
          <w:szCs w:val="24"/>
        </w:rPr>
        <w:t>%</w:t>
      </w:r>
      <w:r w:rsidRPr="00155982">
        <w:rPr>
          <w:rFonts w:hint="eastAsia"/>
          <w:sz w:val="24"/>
          <w:szCs w:val="24"/>
        </w:rPr>
        <w:t>0和31.0</w:t>
      </w:r>
      <w:r w:rsidRPr="00155982">
        <w:rPr>
          <w:sz w:val="24"/>
          <w:szCs w:val="24"/>
        </w:rPr>
        <w:t>%</w:t>
      </w:r>
      <w:r w:rsidRPr="00155982">
        <w:rPr>
          <w:rFonts w:hint="eastAsia"/>
          <w:sz w:val="24"/>
          <w:szCs w:val="24"/>
        </w:rPr>
        <w:t>；本次标准修订，将Ⅰ型的总氮质量分数提高到≥40.0</w:t>
      </w:r>
      <w:r w:rsidRPr="00155982">
        <w:rPr>
          <w:sz w:val="24"/>
          <w:szCs w:val="24"/>
        </w:rPr>
        <w:t>%</w:t>
      </w:r>
      <w:r w:rsidRPr="00155982">
        <w:rPr>
          <w:rFonts w:hint="eastAsia"/>
          <w:sz w:val="24"/>
          <w:szCs w:val="24"/>
        </w:rPr>
        <w:t>。此外，将Ⅱ型的一天氮溶出率改为≤30%（原国标≤27%）。上述</w:t>
      </w:r>
      <w:proofErr w:type="gramStart"/>
      <w:r w:rsidRPr="00155982">
        <w:rPr>
          <w:rFonts w:hint="eastAsia"/>
          <w:sz w:val="24"/>
          <w:szCs w:val="24"/>
        </w:rPr>
        <w:t>两指标</w:t>
      </w:r>
      <w:proofErr w:type="gramEnd"/>
      <w:r w:rsidRPr="00155982">
        <w:rPr>
          <w:rFonts w:hint="eastAsia"/>
          <w:sz w:val="24"/>
          <w:szCs w:val="24"/>
        </w:rPr>
        <w:t>的调整主要考虑到</w:t>
      </w:r>
      <w:r w:rsidR="001F1A5D" w:rsidRPr="00155982">
        <w:rPr>
          <w:rFonts w:hint="eastAsia"/>
          <w:sz w:val="24"/>
          <w:szCs w:val="24"/>
        </w:rPr>
        <w:t>硫包衣尿素不同类型的划分更明显、档次分明，以适应不同作物需肥的要求。</w:t>
      </w:r>
    </w:p>
    <w:p w:rsidR="001F1A5D" w:rsidRPr="00155982" w:rsidRDefault="001F1A5D" w:rsidP="001F1A5D">
      <w:pPr>
        <w:widowControl w:val="0"/>
        <w:spacing w:line="240" w:lineRule="auto"/>
        <w:jc w:val="both"/>
        <w:rPr>
          <w:sz w:val="24"/>
          <w:szCs w:val="24"/>
        </w:rPr>
      </w:pPr>
      <w:r w:rsidRPr="00155982">
        <w:rPr>
          <w:rFonts w:hint="eastAsia"/>
          <w:sz w:val="24"/>
          <w:szCs w:val="24"/>
        </w:rPr>
        <w:t>4.4关于质量安全要求</w:t>
      </w:r>
    </w:p>
    <w:p w:rsidR="001F1A5D" w:rsidRPr="00155982" w:rsidRDefault="004B7089" w:rsidP="004B7089">
      <w:pPr>
        <w:widowControl w:val="0"/>
        <w:spacing w:line="240" w:lineRule="auto"/>
        <w:ind w:firstLineChars="200" w:firstLine="480"/>
        <w:jc w:val="both"/>
        <w:rPr>
          <w:sz w:val="24"/>
          <w:szCs w:val="24"/>
        </w:rPr>
      </w:pPr>
      <w:r w:rsidRPr="00155982">
        <w:rPr>
          <w:rFonts w:hint="eastAsia"/>
          <w:sz w:val="24"/>
          <w:szCs w:val="24"/>
        </w:rPr>
        <w:t>肥料中的有害物质不仅会直接影响环境和作物生长，也会间接或者直接影响动物以及人类的健康，影响到居民的“餐桌”安全。近年来，国家在各个层面上提出科学施用化肥，禁止使用重金属等有毒有害物质超标的肥料的要求，因此，规定硫包衣尿素、硫包衣缓释氮肥、硫包衣缓释复混肥料和含有部分硫包衣尿素的缓释掺混肥料的有毒有害物质限量要求，控制有害物质通过肥料进入土壤和食物链的途径，保障生态环境安全和粮食安全，提高我国硫包衣尿素安全质量水平尤为重要。</w:t>
      </w:r>
      <w:r w:rsidR="00AB65A8" w:rsidRPr="00155982">
        <w:rPr>
          <w:rFonts w:hint="eastAsia"/>
          <w:sz w:val="24"/>
          <w:szCs w:val="24"/>
        </w:rPr>
        <w:t>根据上述理由，本标准修订中增加了“质量安全要求”，规定在相关主管部门有要求时，需按GB</w:t>
      </w:r>
      <w:r w:rsidR="00AB65A8" w:rsidRPr="00155982">
        <w:rPr>
          <w:sz w:val="24"/>
          <w:szCs w:val="24"/>
        </w:rPr>
        <w:t xml:space="preserve"> </w:t>
      </w:r>
      <w:r w:rsidR="00AB65A8" w:rsidRPr="00155982">
        <w:rPr>
          <w:rFonts w:hint="eastAsia"/>
          <w:sz w:val="24"/>
          <w:szCs w:val="24"/>
        </w:rPr>
        <w:t>XXXXX《肥料中有毒有害物质限量要求》执行。</w:t>
      </w:r>
    </w:p>
    <w:p w:rsidR="00AB65A8" w:rsidRPr="00155982" w:rsidRDefault="00AB65A8" w:rsidP="00AB65A8">
      <w:pPr>
        <w:widowControl w:val="0"/>
        <w:spacing w:line="240" w:lineRule="auto"/>
        <w:jc w:val="both"/>
        <w:rPr>
          <w:sz w:val="24"/>
          <w:szCs w:val="24"/>
        </w:rPr>
      </w:pPr>
      <w:r w:rsidRPr="00155982">
        <w:rPr>
          <w:rFonts w:hint="eastAsia"/>
          <w:sz w:val="24"/>
          <w:szCs w:val="24"/>
        </w:rPr>
        <w:t>4.5</w:t>
      </w:r>
      <w:r w:rsidR="00B7672C" w:rsidRPr="00155982">
        <w:rPr>
          <w:rFonts w:hint="eastAsia"/>
          <w:sz w:val="24"/>
          <w:szCs w:val="24"/>
        </w:rPr>
        <w:t>关于一天氮溶出率、七天氮溶出率的测定</w:t>
      </w:r>
    </w:p>
    <w:p w:rsidR="00B7672C" w:rsidRPr="00155982" w:rsidRDefault="00B7672C" w:rsidP="00B7672C">
      <w:pPr>
        <w:widowControl w:val="0"/>
        <w:spacing w:line="240" w:lineRule="auto"/>
        <w:ind w:firstLineChars="200" w:firstLine="480"/>
        <w:jc w:val="both"/>
        <w:rPr>
          <w:sz w:val="24"/>
          <w:szCs w:val="24"/>
        </w:rPr>
      </w:pPr>
      <w:r w:rsidRPr="00155982">
        <w:rPr>
          <w:rFonts w:hint="eastAsia"/>
          <w:sz w:val="24"/>
          <w:szCs w:val="24"/>
        </w:rPr>
        <w:t>在一天氮溶出率和七天氮溶出率的测定中，5.3.4的分析步骤中增加了GB/T 2441.1的整流后滴定法测定24h及7d总氮溶出量，并规定</w:t>
      </w:r>
      <w:r w:rsidRPr="00155982">
        <w:rPr>
          <w:sz w:val="24"/>
          <w:szCs w:val="24"/>
        </w:rPr>
        <w:t>仲裁时按</w:t>
      </w:r>
      <w:r w:rsidRPr="00155982">
        <w:rPr>
          <w:rFonts w:hint="eastAsia"/>
          <w:sz w:val="24"/>
          <w:szCs w:val="24"/>
        </w:rPr>
        <w:t>GB/T 2441.1</w:t>
      </w:r>
      <w:r w:rsidRPr="00155982">
        <w:rPr>
          <w:sz w:val="24"/>
          <w:szCs w:val="24"/>
        </w:rPr>
        <w:t>中规定的方法进行</w:t>
      </w:r>
      <w:r w:rsidRPr="00155982">
        <w:rPr>
          <w:rFonts w:hint="eastAsia"/>
          <w:sz w:val="24"/>
          <w:szCs w:val="24"/>
        </w:rPr>
        <w:t>。修改的原因是“一天氮溶出率”和“七天氮溶出率”两</w:t>
      </w:r>
      <w:r w:rsidR="00482FAE" w:rsidRPr="00155982">
        <w:rPr>
          <w:rFonts w:hint="eastAsia"/>
          <w:sz w:val="24"/>
          <w:szCs w:val="24"/>
        </w:rPr>
        <w:t>个</w:t>
      </w:r>
      <w:r w:rsidRPr="00155982">
        <w:rPr>
          <w:rFonts w:hint="eastAsia"/>
          <w:sz w:val="24"/>
          <w:szCs w:val="24"/>
        </w:rPr>
        <w:t>指标为硫包衣尿素的要求，不涉及硫包衣缓释氮肥、硫包衣缓释复混肥料和含有部分硫包衣尿素的缓释掺混肥料等肥料，</w:t>
      </w:r>
      <w:r w:rsidR="00482FAE" w:rsidRPr="00155982">
        <w:rPr>
          <w:rFonts w:hint="eastAsia"/>
          <w:sz w:val="24"/>
          <w:szCs w:val="24"/>
        </w:rPr>
        <w:t>肥料核心为尿素，采用GB/T 2441.1更方便直接。</w:t>
      </w:r>
    </w:p>
    <w:p w:rsidR="00482FAE" w:rsidRPr="00155982" w:rsidRDefault="00482FAE" w:rsidP="00482FAE">
      <w:pPr>
        <w:widowControl w:val="0"/>
        <w:spacing w:line="240" w:lineRule="auto"/>
        <w:jc w:val="both"/>
        <w:rPr>
          <w:sz w:val="24"/>
          <w:szCs w:val="24"/>
        </w:rPr>
      </w:pPr>
      <w:r w:rsidRPr="00155982">
        <w:rPr>
          <w:rFonts w:hint="eastAsia"/>
          <w:sz w:val="24"/>
          <w:szCs w:val="24"/>
        </w:rPr>
        <w:t>4.6关于缩二脲含量的测定</w:t>
      </w:r>
    </w:p>
    <w:p w:rsidR="00482FAE" w:rsidRPr="00155982" w:rsidRDefault="00482FAE" w:rsidP="00482FAE">
      <w:pPr>
        <w:widowControl w:val="0"/>
        <w:spacing w:line="240" w:lineRule="auto"/>
        <w:ind w:firstLineChars="200" w:firstLine="480"/>
        <w:jc w:val="both"/>
        <w:rPr>
          <w:sz w:val="24"/>
          <w:szCs w:val="24"/>
        </w:rPr>
      </w:pPr>
      <w:r w:rsidRPr="00155982">
        <w:rPr>
          <w:rFonts w:hint="eastAsia"/>
          <w:sz w:val="24"/>
          <w:szCs w:val="24"/>
        </w:rPr>
        <w:lastRenderedPageBreak/>
        <w:t>对于硫包衣尿素产品，建议采用</w:t>
      </w:r>
      <w:r w:rsidRPr="00155982">
        <w:rPr>
          <w:sz w:val="24"/>
          <w:szCs w:val="24"/>
        </w:rPr>
        <w:t>GB/T 2441.2</w:t>
      </w:r>
      <w:r w:rsidRPr="00155982">
        <w:rPr>
          <w:rFonts w:hint="eastAsia"/>
          <w:sz w:val="24"/>
          <w:szCs w:val="24"/>
        </w:rPr>
        <w:t>或I</w:t>
      </w:r>
      <w:r w:rsidRPr="00155982">
        <w:rPr>
          <w:sz w:val="24"/>
          <w:szCs w:val="24"/>
        </w:rPr>
        <w:t xml:space="preserve">SO </w:t>
      </w:r>
      <w:r w:rsidRPr="00155982">
        <w:rPr>
          <w:rFonts w:hint="eastAsia"/>
          <w:sz w:val="24"/>
          <w:szCs w:val="24"/>
        </w:rPr>
        <w:t>17322或ISO 18643进行缩二脲含量的测定，采用分光光度法或者高效液相色谱法均可，考虑到一些企业没有配备高效液相色谱仪，因此提供了两种测试方法。对于硫包衣缓释氮肥、硫包衣缓释复混肥料和含有部分硫包衣尿素的缓释掺混肥料等肥料，由于氮素来源不确定，建议采用ISO 18643测定，</w:t>
      </w:r>
      <w:r w:rsidR="00DB7654" w:rsidRPr="00155982">
        <w:rPr>
          <w:rFonts w:hint="eastAsia"/>
          <w:sz w:val="24"/>
          <w:szCs w:val="24"/>
        </w:rPr>
        <w:t>仲裁时采用</w:t>
      </w:r>
      <w:r w:rsidR="00997B4D" w:rsidRPr="00155982">
        <w:rPr>
          <w:rFonts w:hint="eastAsia"/>
          <w:sz w:val="24"/>
          <w:szCs w:val="24"/>
        </w:rPr>
        <w:t>ISO 18643</w:t>
      </w:r>
      <w:r w:rsidR="00DB7654" w:rsidRPr="00155982">
        <w:rPr>
          <w:rFonts w:hint="eastAsia"/>
          <w:sz w:val="24"/>
          <w:szCs w:val="24"/>
        </w:rPr>
        <w:t>规定的方法。</w:t>
      </w:r>
    </w:p>
    <w:p w:rsidR="00DB7654" w:rsidRPr="00155982" w:rsidRDefault="00DB7654" w:rsidP="00DB7654">
      <w:pPr>
        <w:widowControl w:val="0"/>
        <w:spacing w:line="240" w:lineRule="auto"/>
        <w:jc w:val="both"/>
        <w:rPr>
          <w:sz w:val="24"/>
          <w:szCs w:val="24"/>
        </w:rPr>
      </w:pPr>
      <w:r w:rsidRPr="00155982">
        <w:rPr>
          <w:rFonts w:hint="eastAsia"/>
          <w:sz w:val="24"/>
          <w:szCs w:val="24"/>
        </w:rPr>
        <w:t>4.7关于钙、镁含量的测定</w:t>
      </w:r>
    </w:p>
    <w:p w:rsidR="00DB7654" w:rsidRPr="00155982" w:rsidRDefault="00DB7654" w:rsidP="00DB7654">
      <w:pPr>
        <w:widowControl w:val="0"/>
        <w:spacing w:line="240" w:lineRule="auto"/>
        <w:ind w:firstLineChars="200" w:firstLine="480"/>
        <w:jc w:val="both"/>
        <w:rPr>
          <w:sz w:val="24"/>
          <w:szCs w:val="24"/>
        </w:rPr>
      </w:pPr>
      <w:r w:rsidRPr="00155982">
        <w:rPr>
          <w:rFonts w:hint="eastAsia"/>
          <w:sz w:val="24"/>
          <w:szCs w:val="24"/>
        </w:rPr>
        <w:t>在5.8.2.1条款钙、镁含量的测定方法中，增加了NY/T 1117的测定方法。G</w:t>
      </w:r>
      <w:r w:rsidRPr="00155982">
        <w:rPr>
          <w:sz w:val="24"/>
          <w:szCs w:val="24"/>
        </w:rPr>
        <w:t xml:space="preserve">B/T </w:t>
      </w:r>
      <w:r w:rsidRPr="00155982">
        <w:rPr>
          <w:rFonts w:hint="eastAsia"/>
          <w:sz w:val="24"/>
          <w:szCs w:val="24"/>
        </w:rPr>
        <w:t>19203《复混肥料中钙、镁、硫的测定》是目前复合肥料钙、镁、硫的测定的通用方法，建议以该方法为本标准的仲裁法。N</w:t>
      </w:r>
      <w:r w:rsidRPr="00155982">
        <w:rPr>
          <w:sz w:val="24"/>
          <w:szCs w:val="24"/>
        </w:rPr>
        <w:t xml:space="preserve">Y/T </w:t>
      </w:r>
      <w:r w:rsidRPr="00155982">
        <w:rPr>
          <w:rFonts w:hint="eastAsia"/>
          <w:sz w:val="24"/>
          <w:szCs w:val="24"/>
        </w:rPr>
        <w:t>1117中规定的测定方法适用于硫包衣缓释氮肥、硫包衣缓释复混肥料和含有部分硫包衣尿素的缓释掺混肥料等肥料的测定，但因肥料中多为水不溶性的钙、镁、硫，所以建议试样的制备按G</w:t>
      </w:r>
      <w:r w:rsidRPr="00155982">
        <w:rPr>
          <w:sz w:val="24"/>
          <w:szCs w:val="24"/>
        </w:rPr>
        <w:t xml:space="preserve">B/T </w:t>
      </w:r>
      <w:r w:rsidRPr="00155982">
        <w:rPr>
          <w:rFonts w:hint="eastAsia"/>
          <w:sz w:val="24"/>
          <w:szCs w:val="24"/>
        </w:rPr>
        <w:t>19203中3.3条进行。</w:t>
      </w:r>
    </w:p>
    <w:p w:rsidR="00DB7654" w:rsidRPr="00155982" w:rsidRDefault="00DB7654" w:rsidP="00DB7654">
      <w:pPr>
        <w:widowControl w:val="0"/>
        <w:spacing w:line="240" w:lineRule="auto"/>
        <w:jc w:val="both"/>
        <w:rPr>
          <w:sz w:val="24"/>
          <w:szCs w:val="24"/>
        </w:rPr>
      </w:pPr>
      <w:r w:rsidRPr="00155982">
        <w:rPr>
          <w:rFonts w:hint="eastAsia"/>
          <w:sz w:val="24"/>
          <w:szCs w:val="24"/>
        </w:rPr>
        <w:t>4.8关于铜、铁、锰、锌、硼、</w:t>
      </w:r>
      <w:proofErr w:type="gramStart"/>
      <w:r w:rsidRPr="00155982">
        <w:rPr>
          <w:rFonts w:hint="eastAsia"/>
          <w:sz w:val="24"/>
          <w:szCs w:val="24"/>
        </w:rPr>
        <w:t>钼</w:t>
      </w:r>
      <w:proofErr w:type="gramEnd"/>
      <w:r w:rsidRPr="00155982">
        <w:rPr>
          <w:rFonts w:hint="eastAsia"/>
          <w:sz w:val="24"/>
          <w:szCs w:val="24"/>
        </w:rPr>
        <w:t>含量的测定</w:t>
      </w:r>
    </w:p>
    <w:p w:rsidR="00DB7654" w:rsidRPr="00155982" w:rsidRDefault="00DA618D" w:rsidP="00DA618D">
      <w:pPr>
        <w:widowControl w:val="0"/>
        <w:spacing w:line="240" w:lineRule="auto"/>
        <w:ind w:firstLineChars="200" w:firstLine="480"/>
        <w:jc w:val="both"/>
        <w:rPr>
          <w:sz w:val="24"/>
          <w:szCs w:val="24"/>
        </w:rPr>
      </w:pPr>
      <w:r w:rsidRPr="00155982">
        <w:rPr>
          <w:rFonts w:hint="eastAsia"/>
          <w:sz w:val="24"/>
          <w:szCs w:val="24"/>
        </w:rPr>
        <w:t>在5.8.3条款中增加G</w:t>
      </w:r>
      <w:r w:rsidRPr="00155982">
        <w:rPr>
          <w:sz w:val="24"/>
          <w:szCs w:val="24"/>
        </w:rPr>
        <w:t xml:space="preserve">B/T </w:t>
      </w:r>
      <w:r w:rsidRPr="00155982">
        <w:rPr>
          <w:rFonts w:hint="eastAsia"/>
          <w:sz w:val="24"/>
          <w:szCs w:val="24"/>
        </w:rPr>
        <w:t>34764测定铜、铁、锰、锌、硼、</w:t>
      </w:r>
      <w:proofErr w:type="gramStart"/>
      <w:r w:rsidRPr="00155982">
        <w:rPr>
          <w:rFonts w:hint="eastAsia"/>
          <w:sz w:val="24"/>
          <w:szCs w:val="24"/>
        </w:rPr>
        <w:t>钼</w:t>
      </w:r>
      <w:proofErr w:type="gramEnd"/>
      <w:r w:rsidRPr="00155982">
        <w:rPr>
          <w:rFonts w:hint="eastAsia"/>
          <w:sz w:val="24"/>
          <w:szCs w:val="24"/>
        </w:rPr>
        <w:t>的含量，G</w:t>
      </w:r>
      <w:r w:rsidRPr="00155982">
        <w:rPr>
          <w:sz w:val="24"/>
          <w:szCs w:val="24"/>
        </w:rPr>
        <w:t xml:space="preserve">B/T </w:t>
      </w:r>
      <w:r w:rsidRPr="00155982">
        <w:rPr>
          <w:rFonts w:hint="eastAsia"/>
          <w:sz w:val="24"/>
          <w:szCs w:val="24"/>
        </w:rPr>
        <w:t>34764的等离子体发射光谱法目前已经广泛应用，该方法适用于铜、铁、锰、锌、硼、</w:t>
      </w:r>
      <w:proofErr w:type="gramStart"/>
      <w:r w:rsidRPr="00155982">
        <w:rPr>
          <w:rFonts w:hint="eastAsia"/>
          <w:sz w:val="24"/>
          <w:szCs w:val="24"/>
        </w:rPr>
        <w:t>钼</w:t>
      </w:r>
      <w:proofErr w:type="gramEnd"/>
      <w:r w:rsidRPr="00155982">
        <w:rPr>
          <w:rFonts w:hint="eastAsia"/>
          <w:sz w:val="24"/>
          <w:szCs w:val="24"/>
        </w:rPr>
        <w:t>含量测定，较</w:t>
      </w:r>
      <w:r w:rsidRPr="00155982">
        <w:rPr>
          <w:sz w:val="24"/>
          <w:szCs w:val="24"/>
        </w:rPr>
        <w:t xml:space="preserve">GB/T </w:t>
      </w:r>
      <w:r w:rsidRPr="00155982">
        <w:rPr>
          <w:rFonts w:hint="eastAsia"/>
          <w:sz w:val="24"/>
          <w:szCs w:val="24"/>
        </w:rPr>
        <w:t>14540相比，操作简便、快速、准确度满足要求，建议作为推荐方法。</w:t>
      </w:r>
      <w:r w:rsidRPr="00155982">
        <w:rPr>
          <w:sz w:val="24"/>
          <w:szCs w:val="24"/>
        </w:rPr>
        <w:t xml:space="preserve">GB/T </w:t>
      </w:r>
      <w:r w:rsidRPr="00155982">
        <w:rPr>
          <w:rFonts w:hint="eastAsia"/>
          <w:sz w:val="24"/>
          <w:szCs w:val="24"/>
        </w:rPr>
        <w:t>14540是目前铜、铁、锰、锌、硼、</w:t>
      </w:r>
      <w:proofErr w:type="gramStart"/>
      <w:r w:rsidRPr="00155982">
        <w:rPr>
          <w:rFonts w:hint="eastAsia"/>
          <w:sz w:val="24"/>
          <w:szCs w:val="24"/>
        </w:rPr>
        <w:t>钼</w:t>
      </w:r>
      <w:proofErr w:type="gramEnd"/>
      <w:r w:rsidRPr="00155982">
        <w:rPr>
          <w:rFonts w:hint="eastAsia"/>
          <w:sz w:val="24"/>
          <w:szCs w:val="24"/>
        </w:rPr>
        <w:t>含量测定的通用方法，建议以该方法为仲裁法。</w:t>
      </w:r>
    </w:p>
    <w:p w:rsidR="00DA618D" w:rsidRPr="00155982" w:rsidRDefault="00DA618D" w:rsidP="00DA618D">
      <w:pPr>
        <w:widowControl w:val="0"/>
        <w:spacing w:line="240" w:lineRule="auto"/>
        <w:jc w:val="both"/>
        <w:rPr>
          <w:sz w:val="24"/>
          <w:szCs w:val="24"/>
        </w:rPr>
      </w:pPr>
      <w:r w:rsidRPr="00155982">
        <w:rPr>
          <w:rFonts w:hint="eastAsia"/>
          <w:sz w:val="24"/>
          <w:szCs w:val="24"/>
        </w:rPr>
        <w:t>4.9</w:t>
      </w:r>
      <w:r w:rsidRPr="00155982">
        <w:rPr>
          <w:sz w:val="24"/>
          <w:szCs w:val="24"/>
        </w:rPr>
        <w:t xml:space="preserve"> </w:t>
      </w:r>
      <w:r w:rsidR="00C030A7" w:rsidRPr="00155982">
        <w:rPr>
          <w:rFonts w:hint="eastAsia"/>
          <w:sz w:val="24"/>
          <w:szCs w:val="24"/>
        </w:rPr>
        <w:t>关于肥料中有害物质含量的测定</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t>在主管部门对肥料质量安全有要求时，按GB</w:t>
      </w:r>
      <w:r w:rsidRPr="00155982">
        <w:rPr>
          <w:sz w:val="24"/>
          <w:szCs w:val="24"/>
        </w:rPr>
        <w:t xml:space="preserve"> </w:t>
      </w:r>
      <w:r w:rsidRPr="00155982">
        <w:rPr>
          <w:rFonts w:hint="eastAsia"/>
          <w:sz w:val="24"/>
          <w:szCs w:val="24"/>
        </w:rPr>
        <w:t>XXXXX《肥料中有毒有害物质限量要求》执行，分为基本项目和可选项目两类。基本项目包括：总镉、总汞、总砷、总铅、总铬、总铊、缩二脲；可选项目包括：</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lastRenderedPageBreak/>
        <w:t>重金属4种：总镍、总钴、总钒、总</w:t>
      </w:r>
      <w:proofErr w:type="gramStart"/>
      <w:r w:rsidRPr="00155982">
        <w:rPr>
          <w:rFonts w:hint="eastAsia"/>
          <w:sz w:val="24"/>
          <w:szCs w:val="24"/>
        </w:rPr>
        <w:t>锑</w:t>
      </w:r>
      <w:proofErr w:type="gramEnd"/>
      <w:r w:rsidRPr="00155982">
        <w:rPr>
          <w:rFonts w:hint="eastAsia"/>
          <w:sz w:val="24"/>
          <w:szCs w:val="24"/>
        </w:rPr>
        <w:t>。</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t>挥发性有机物1种：三氯乙醛。</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t>半挥发性有机物1种：缩二脲。</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t>邻苯二甲酸酯类8种：邻苯二甲酸二甲酯（DMP）、邻苯二甲酸二乙酯（DEP）、邻苯二甲酸二丁酯（DBP）、邻苯二甲酸丁基</w:t>
      </w:r>
      <w:proofErr w:type="gramStart"/>
      <w:r w:rsidRPr="00155982">
        <w:rPr>
          <w:rFonts w:hint="eastAsia"/>
          <w:sz w:val="24"/>
          <w:szCs w:val="24"/>
        </w:rPr>
        <w:t>卞</w:t>
      </w:r>
      <w:proofErr w:type="gramEnd"/>
      <w:r w:rsidRPr="00155982">
        <w:rPr>
          <w:rFonts w:hint="eastAsia"/>
          <w:sz w:val="24"/>
          <w:szCs w:val="24"/>
        </w:rPr>
        <w:t>酯（BBP）、邻苯二甲酸二（2-乙基）</w:t>
      </w:r>
      <w:proofErr w:type="gramStart"/>
      <w:r w:rsidRPr="00155982">
        <w:rPr>
          <w:rFonts w:hint="eastAsia"/>
          <w:sz w:val="24"/>
          <w:szCs w:val="24"/>
        </w:rPr>
        <w:t>己基酯</w:t>
      </w:r>
      <w:proofErr w:type="gramEnd"/>
      <w:r w:rsidRPr="00155982">
        <w:rPr>
          <w:rFonts w:hint="eastAsia"/>
          <w:sz w:val="24"/>
          <w:szCs w:val="24"/>
        </w:rPr>
        <w:t>（DEHP）、邻苯二甲酸</w:t>
      </w:r>
      <w:proofErr w:type="gramStart"/>
      <w:r w:rsidRPr="00155982">
        <w:rPr>
          <w:rFonts w:hint="eastAsia"/>
          <w:sz w:val="24"/>
          <w:szCs w:val="24"/>
        </w:rPr>
        <w:t>二正辛</w:t>
      </w:r>
      <w:proofErr w:type="gramEnd"/>
      <w:r w:rsidRPr="00155982">
        <w:rPr>
          <w:rFonts w:hint="eastAsia"/>
          <w:sz w:val="24"/>
          <w:szCs w:val="24"/>
        </w:rPr>
        <w:t>酯（DNOP）、邻苯二甲酸二异壬酯（DINP）、邻苯二甲酸二异</w:t>
      </w:r>
      <w:proofErr w:type="gramStart"/>
      <w:r w:rsidRPr="00155982">
        <w:rPr>
          <w:rFonts w:hint="eastAsia"/>
          <w:sz w:val="24"/>
          <w:szCs w:val="24"/>
        </w:rPr>
        <w:t>癸</w:t>
      </w:r>
      <w:proofErr w:type="gramEnd"/>
      <w:r w:rsidRPr="00155982">
        <w:rPr>
          <w:rFonts w:hint="eastAsia"/>
          <w:sz w:val="24"/>
          <w:szCs w:val="24"/>
        </w:rPr>
        <w:t>酯（DIDP），本标准求八种物质总和。</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t>多环芳烃类1种：苯并[a]</w:t>
      </w:r>
      <w:proofErr w:type="gramStart"/>
      <w:r w:rsidRPr="00155982">
        <w:rPr>
          <w:rFonts w:hint="eastAsia"/>
          <w:sz w:val="24"/>
          <w:szCs w:val="24"/>
        </w:rPr>
        <w:t>芘</w:t>
      </w:r>
      <w:proofErr w:type="gramEnd"/>
      <w:r w:rsidRPr="00155982">
        <w:rPr>
          <w:rFonts w:hint="eastAsia"/>
          <w:sz w:val="24"/>
          <w:szCs w:val="24"/>
        </w:rPr>
        <w:t>。</w:t>
      </w:r>
    </w:p>
    <w:p w:rsidR="00C030A7" w:rsidRPr="00155982" w:rsidRDefault="00C030A7" w:rsidP="00C030A7">
      <w:pPr>
        <w:widowControl w:val="0"/>
        <w:spacing w:line="240" w:lineRule="auto"/>
        <w:ind w:firstLineChars="200" w:firstLine="480"/>
        <w:jc w:val="both"/>
        <w:rPr>
          <w:sz w:val="24"/>
          <w:szCs w:val="24"/>
        </w:rPr>
      </w:pPr>
      <w:r w:rsidRPr="00155982">
        <w:rPr>
          <w:rFonts w:hint="eastAsia"/>
          <w:sz w:val="24"/>
          <w:szCs w:val="24"/>
        </w:rPr>
        <w:t>石油</w:t>
      </w:r>
      <w:proofErr w:type="gramStart"/>
      <w:r w:rsidRPr="00155982">
        <w:rPr>
          <w:rFonts w:hint="eastAsia"/>
          <w:sz w:val="24"/>
          <w:szCs w:val="24"/>
        </w:rPr>
        <w:t>烃</w:t>
      </w:r>
      <w:proofErr w:type="gramEnd"/>
      <w:r w:rsidRPr="00155982">
        <w:rPr>
          <w:rFonts w:hint="eastAsia"/>
          <w:sz w:val="24"/>
          <w:szCs w:val="24"/>
        </w:rPr>
        <w:t>总量1类。</w:t>
      </w:r>
    </w:p>
    <w:p w:rsidR="003F459D" w:rsidRPr="00155982" w:rsidRDefault="003F459D" w:rsidP="003F459D">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sz w:val="28"/>
          <w:szCs w:val="28"/>
        </w:rPr>
        <w:t>四</w:t>
      </w:r>
      <w:r w:rsidRPr="00155982">
        <w:rPr>
          <w:rFonts w:asciiTheme="minorEastAsia" w:eastAsiaTheme="minorEastAsia" w:hAnsiTheme="minorEastAsia" w:hint="eastAsia"/>
          <w:sz w:val="28"/>
          <w:szCs w:val="28"/>
        </w:rPr>
        <w:t>、</w:t>
      </w:r>
      <w:r w:rsidRPr="00155982">
        <w:rPr>
          <w:rFonts w:asciiTheme="minorEastAsia" w:eastAsiaTheme="minorEastAsia" w:hAnsiTheme="minorEastAsia"/>
          <w:sz w:val="28"/>
          <w:szCs w:val="28"/>
        </w:rPr>
        <w:t>采用国际标准和国外先进标准的程度，以及与国际、国外同类标准水平的对比情况，或与测试的国外样品、样机的有关数据对比情况</w:t>
      </w:r>
      <w:r w:rsidRPr="00155982">
        <w:rPr>
          <w:rFonts w:asciiTheme="minorEastAsia" w:eastAsiaTheme="minorEastAsia" w:hAnsiTheme="minorEastAsia" w:hint="eastAsia"/>
          <w:sz w:val="28"/>
          <w:szCs w:val="28"/>
        </w:rPr>
        <w:t>无</w:t>
      </w:r>
    </w:p>
    <w:p w:rsidR="003F459D" w:rsidRPr="00155982" w:rsidRDefault="003F459D" w:rsidP="003F459D">
      <w:pPr>
        <w:pStyle w:val="af0"/>
        <w:spacing w:line="480" w:lineRule="atLeast"/>
        <w:rPr>
          <w:rFonts w:asciiTheme="minorEastAsia" w:eastAsiaTheme="minorEastAsia" w:hAnsiTheme="minorEastAsia"/>
          <w:sz w:val="28"/>
          <w:szCs w:val="28"/>
        </w:rPr>
      </w:pPr>
      <w:r w:rsidRPr="00155982">
        <w:rPr>
          <w:rFonts w:asciiTheme="minorEastAsia" w:eastAsiaTheme="minorEastAsia" w:hAnsiTheme="minorEastAsia"/>
          <w:sz w:val="28"/>
          <w:szCs w:val="28"/>
        </w:rPr>
        <w:t>五</w:t>
      </w:r>
      <w:r w:rsidRPr="00155982">
        <w:rPr>
          <w:rFonts w:asciiTheme="minorEastAsia" w:eastAsiaTheme="minorEastAsia" w:hAnsiTheme="minorEastAsia" w:hint="eastAsia"/>
          <w:sz w:val="28"/>
          <w:szCs w:val="28"/>
        </w:rPr>
        <w:t>、</w:t>
      </w:r>
      <w:r w:rsidRPr="00155982">
        <w:rPr>
          <w:rFonts w:asciiTheme="minorEastAsia" w:eastAsiaTheme="minorEastAsia" w:hAnsiTheme="minorEastAsia"/>
          <w:sz w:val="28"/>
          <w:szCs w:val="28"/>
        </w:rPr>
        <w:t>与有关的现行法律、法规和强制性国家标准的关系；</w:t>
      </w:r>
    </w:p>
    <w:p w:rsidR="003F459D" w:rsidRPr="00155982" w:rsidRDefault="003F459D" w:rsidP="003F459D">
      <w:pPr>
        <w:widowControl w:val="0"/>
        <w:ind w:leftChars="50" w:left="105" w:firstLineChars="150" w:firstLine="360"/>
        <w:jc w:val="both"/>
        <w:rPr>
          <w:rFonts w:ascii="仿宋" w:eastAsia="仿宋" w:hAnsi="仿宋" w:cs="宋体"/>
          <w:kern w:val="0"/>
          <w:sz w:val="28"/>
          <w:szCs w:val="28"/>
        </w:rPr>
      </w:pPr>
      <w:r w:rsidRPr="00155982">
        <w:rPr>
          <w:rFonts w:hint="eastAsia"/>
          <w:sz w:val="24"/>
          <w:szCs w:val="24"/>
        </w:rPr>
        <w:t>本标准与现行相关法律、法规、规章及相关标准最大限度保持协调一致，没有冲突性的条款。</w:t>
      </w:r>
      <w:r w:rsidRPr="00155982">
        <w:rPr>
          <w:sz w:val="24"/>
          <w:szCs w:val="24"/>
        </w:rPr>
        <w:br/>
      </w:r>
      <w:r w:rsidRPr="00155982">
        <w:rPr>
          <w:rFonts w:asciiTheme="minorEastAsia" w:hAnsiTheme="minorEastAsia" w:cs="宋体"/>
          <w:kern w:val="0"/>
          <w:sz w:val="28"/>
          <w:szCs w:val="28"/>
        </w:rPr>
        <w:t>六</w:t>
      </w:r>
      <w:r w:rsidRPr="00155982">
        <w:rPr>
          <w:rFonts w:asciiTheme="minorEastAsia" w:hAnsiTheme="minorEastAsia" w:cs="宋体" w:hint="eastAsia"/>
          <w:kern w:val="0"/>
          <w:sz w:val="28"/>
          <w:szCs w:val="28"/>
        </w:rPr>
        <w:t>、</w:t>
      </w:r>
      <w:r w:rsidRPr="00155982">
        <w:rPr>
          <w:rFonts w:asciiTheme="minorEastAsia" w:hAnsiTheme="minorEastAsia" w:cs="宋体"/>
          <w:kern w:val="0"/>
          <w:sz w:val="28"/>
          <w:szCs w:val="28"/>
        </w:rPr>
        <w:t>重大分歧意见的处理经过和依据</w:t>
      </w:r>
    </w:p>
    <w:p w:rsidR="003F459D" w:rsidRPr="00155982" w:rsidRDefault="003F459D" w:rsidP="003F459D">
      <w:pPr>
        <w:widowControl w:val="0"/>
        <w:ind w:leftChars="50" w:left="105" w:firstLineChars="150" w:firstLine="360"/>
        <w:jc w:val="both"/>
        <w:rPr>
          <w:rFonts w:ascii="仿宋" w:eastAsia="仿宋" w:hAnsi="仿宋" w:cs="宋体"/>
          <w:kern w:val="0"/>
          <w:sz w:val="28"/>
          <w:szCs w:val="28"/>
        </w:rPr>
      </w:pPr>
      <w:r w:rsidRPr="00155982">
        <w:rPr>
          <w:rFonts w:hint="eastAsia"/>
          <w:sz w:val="24"/>
          <w:szCs w:val="24"/>
        </w:rPr>
        <w:t>无</w:t>
      </w:r>
      <w:r w:rsidRPr="00155982">
        <w:rPr>
          <w:sz w:val="24"/>
          <w:szCs w:val="24"/>
        </w:rPr>
        <w:br/>
      </w:r>
      <w:r w:rsidRPr="00155982">
        <w:rPr>
          <w:rFonts w:asciiTheme="minorEastAsia" w:hAnsiTheme="minorEastAsia" w:cs="宋体"/>
          <w:kern w:val="0"/>
          <w:sz w:val="28"/>
          <w:szCs w:val="28"/>
        </w:rPr>
        <w:t>七</w:t>
      </w:r>
      <w:r w:rsidRPr="00155982">
        <w:rPr>
          <w:rFonts w:asciiTheme="minorEastAsia" w:hAnsiTheme="minorEastAsia" w:cs="宋体" w:hint="eastAsia"/>
          <w:kern w:val="0"/>
          <w:sz w:val="28"/>
          <w:szCs w:val="28"/>
        </w:rPr>
        <w:t>、</w:t>
      </w:r>
      <w:r w:rsidRPr="00155982">
        <w:rPr>
          <w:rFonts w:asciiTheme="minorEastAsia" w:hAnsiTheme="minorEastAsia" w:cs="宋体"/>
          <w:kern w:val="0"/>
          <w:sz w:val="28"/>
          <w:szCs w:val="28"/>
        </w:rPr>
        <w:t>国家标准作为强制性国家标准或推荐性国家标准的建议</w:t>
      </w:r>
    </w:p>
    <w:p w:rsidR="003F459D" w:rsidRPr="00155982" w:rsidRDefault="003F459D" w:rsidP="003F459D">
      <w:pPr>
        <w:widowControl w:val="0"/>
        <w:ind w:leftChars="50" w:left="105" w:firstLineChars="150" w:firstLine="360"/>
        <w:jc w:val="both"/>
        <w:rPr>
          <w:rFonts w:asciiTheme="minorEastAsia" w:hAnsiTheme="minorEastAsia" w:cs="宋体"/>
          <w:kern w:val="0"/>
          <w:sz w:val="28"/>
          <w:szCs w:val="28"/>
        </w:rPr>
      </w:pPr>
      <w:r w:rsidRPr="00155982">
        <w:rPr>
          <w:rFonts w:hint="eastAsia"/>
          <w:sz w:val="24"/>
          <w:szCs w:val="24"/>
        </w:rPr>
        <w:t>本标准为推荐性国家标准。</w:t>
      </w:r>
      <w:r w:rsidRPr="00155982">
        <w:rPr>
          <w:sz w:val="24"/>
          <w:szCs w:val="24"/>
        </w:rPr>
        <w:br/>
      </w:r>
      <w:r w:rsidRPr="00155982">
        <w:rPr>
          <w:rFonts w:asciiTheme="minorEastAsia" w:hAnsiTheme="minorEastAsia" w:cs="宋体"/>
          <w:kern w:val="0"/>
          <w:sz w:val="28"/>
          <w:szCs w:val="28"/>
        </w:rPr>
        <w:t>八</w:t>
      </w:r>
      <w:r w:rsidRPr="00155982">
        <w:rPr>
          <w:rFonts w:asciiTheme="minorEastAsia" w:hAnsiTheme="minorEastAsia" w:cs="宋体" w:hint="eastAsia"/>
          <w:kern w:val="0"/>
          <w:sz w:val="28"/>
          <w:szCs w:val="28"/>
        </w:rPr>
        <w:t>、</w:t>
      </w:r>
      <w:r w:rsidRPr="00155982">
        <w:rPr>
          <w:rFonts w:asciiTheme="minorEastAsia" w:hAnsiTheme="minorEastAsia" w:cs="宋体"/>
          <w:kern w:val="0"/>
          <w:sz w:val="28"/>
          <w:szCs w:val="28"/>
        </w:rPr>
        <w:t>贯彻国家标准的要求和措施建议</w:t>
      </w:r>
    </w:p>
    <w:p w:rsidR="003F459D" w:rsidRPr="00155982" w:rsidRDefault="003F459D" w:rsidP="003F459D">
      <w:pPr>
        <w:widowControl w:val="0"/>
        <w:ind w:leftChars="50" w:left="105" w:firstLineChars="150" w:firstLine="360"/>
        <w:jc w:val="both"/>
        <w:rPr>
          <w:sz w:val="24"/>
          <w:szCs w:val="24"/>
        </w:rPr>
      </w:pPr>
      <w:r w:rsidRPr="00155982">
        <w:rPr>
          <w:rFonts w:hint="eastAsia"/>
          <w:sz w:val="24"/>
          <w:szCs w:val="24"/>
        </w:rPr>
        <w:t>本标准发布实施后，国家主管部门应有针对性地开展宣贯和集中培训，通过</w:t>
      </w:r>
      <w:r w:rsidRPr="00155982">
        <w:rPr>
          <w:rFonts w:hint="eastAsia"/>
          <w:sz w:val="24"/>
          <w:szCs w:val="24"/>
        </w:rPr>
        <w:lastRenderedPageBreak/>
        <w:t>举办培训知识讲座，现场技术指导，邀请专家课堂讲授，资料函授和互联网等开展技术培训，增强企业实施标准的自觉性。通过标准的实施和监督，使标准得到有效应用，促进</w:t>
      </w:r>
      <w:r w:rsidR="00031CB8" w:rsidRPr="00155982">
        <w:rPr>
          <w:rFonts w:hint="eastAsia"/>
          <w:sz w:val="24"/>
          <w:szCs w:val="24"/>
        </w:rPr>
        <w:t>硫</w:t>
      </w:r>
      <w:r w:rsidRPr="00155982">
        <w:rPr>
          <w:rFonts w:hint="eastAsia"/>
          <w:sz w:val="24"/>
          <w:szCs w:val="24"/>
        </w:rPr>
        <w:t>包衣尿素行业健康绿色发展。</w:t>
      </w:r>
      <w:r w:rsidRPr="00155982">
        <w:rPr>
          <w:sz w:val="24"/>
          <w:szCs w:val="24"/>
        </w:rPr>
        <w:t xml:space="preserve">　　</w:t>
      </w:r>
    </w:p>
    <w:p w:rsidR="003F459D" w:rsidRPr="00155982" w:rsidRDefault="003F459D" w:rsidP="003F459D">
      <w:pPr>
        <w:widowControl w:val="0"/>
        <w:jc w:val="both"/>
        <w:rPr>
          <w:rFonts w:asciiTheme="minorEastAsia" w:hAnsiTheme="minorEastAsia" w:cs="宋体"/>
          <w:kern w:val="0"/>
          <w:sz w:val="28"/>
          <w:szCs w:val="28"/>
        </w:rPr>
      </w:pPr>
      <w:r w:rsidRPr="00155982">
        <w:rPr>
          <w:rFonts w:asciiTheme="minorEastAsia" w:hAnsiTheme="minorEastAsia" w:cs="宋体"/>
          <w:kern w:val="0"/>
          <w:sz w:val="28"/>
          <w:szCs w:val="28"/>
        </w:rPr>
        <w:t>九</w:t>
      </w:r>
      <w:r w:rsidRPr="00155982">
        <w:rPr>
          <w:rFonts w:asciiTheme="minorEastAsia" w:hAnsiTheme="minorEastAsia" w:cs="宋体" w:hint="eastAsia"/>
          <w:kern w:val="0"/>
          <w:sz w:val="28"/>
          <w:szCs w:val="28"/>
        </w:rPr>
        <w:t>、</w:t>
      </w:r>
      <w:r w:rsidRPr="00155982">
        <w:rPr>
          <w:rFonts w:asciiTheme="minorEastAsia" w:hAnsiTheme="minorEastAsia" w:cs="宋体"/>
          <w:kern w:val="0"/>
          <w:sz w:val="28"/>
          <w:szCs w:val="28"/>
        </w:rPr>
        <w:t>废止现行有关标准的建议</w:t>
      </w:r>
    </w:p>
    <w:p w:rsidR="003F459D" w:rsidRPr="00155982" w:rsidRDefault="003F459D" w:rsidP="003F459D">
      <w:pPr>
        <w:widowControl w:val="0"/>
        <w:ind w:leftChars="50" w:left="105" w:firstLineChars="150" w:firstLine="360"/>
        <w:jc w:val="both"/>
        <w:rPr>
          <w:sz w:val="24"/>
          <w:szCs w:val="24"/>
        </w:rPr>
      </w:pPr>
      <w:r w:rsidRPr="00155982">
        <w:rPr>
          <w:rFonts w:hint="eastAsia"/>
          <w:sz w:val="24"/>
          <w:szCs w:val="24"/>
        </w:rPr>
        <w:t>无</w:t>
      </w:r>
      <w:r w:rsidRPr="00155982">
        <w:rPr>
          <w:sz w:val="24"/>
          <w:szCs w:val="24"/>
        </w:rPr>
        <w:br/>
      </w:r>
      <w:r w:rsidRPr="00155982">
        <w:rPr>
          <w:rFonts w:asciiTheme="minorEastAsia" w:hAnsiTheme="minorEastAsia" w:cs="宋体"/>
          <w:kern w:val="0"/>
          <w:sz w:val="28"/>
          <w:szCs w:val="28"/>
        </w:rPr>
        <w:t>十</w:t>
      </w:r>
      <w:r w:rsidRPr="00155982">
        <w:rPr>
          <w:rFonts w:asciiTheme="minorEastAsia" w:hAnsiTheme="minorEastAsia" w:cs="宋体" w:hint="eastAsia"/>
          <w:kern w:val="0"/>
          <w:sz w:val="28"/>
          <w:szCs w:val="28"/>
        </w:rPr>
        <w:t>、</w:t>
      </w:r>
      <w:r w:rsidRPr="00155982">
        <w:rPr>
          <w:rFonts w:asciiTheme="minorEastAsia" w:hAnsiTheme="minorEastAsia" w:cs="宋体"/>
          <w:kern w:val="0"/>
          <w:sz w:val="28"/>
          <w:szCs w:val="28"/>
        </w:rPr>
        <w:t>其他应予说明的事项</w:t>
      </w:r>
      <w:r w:rsidRPr="00155982">
        <w:rPr>
          <w:rFonts w:ascii="仿宋" w:eastAsia="仿宋" w:hAnsi="仿宋" w:cs="宋体"/>
          <w:kern w:val="0"/>
          <w:sz w:val="28"/>
          <w:szCs w:val="28"/>
        </w:rPr>
        <w:br/>
      </w:r>
      <w:r w:rsidRPr="00155982">
        <w:rPr>
          <w:rFonts w:ascii="仿宋" w:eastAsia="仿宋" w:hAnsi="仿宋" w:cs="宋体" w:hint="eastAsia"/>
          <w:kern w:val="0"/>
          <w:sz w:val="28"/>
          <w:szCs w:val="28"/>
        </w:rPr>
        <w:t xml:space="preserve"> </w:t>
      </w:r>
      <w:r w:rsidRPr="00155982">
        <w:rPr>
          <w:rFonts w:ascii="仿宋" w:eastAsia="仿宋" w:hAnsi="仿宋" w:cs="宋体"/>
          <w:kern w:val="0"/>
          <w:sz w:val="28"/>
          <w:szCs w:val="28"/>
        </w:rPr>
        <w:t xml:space="preserve">  </w:t>
      </w:r>
      <w:r w:rsidRPr="00155982">
        <w:rPr>
          <w:rFonts w:hint="eastAsia"/>
          <w:sz w:val="24"/>
          <w:szCs w:val="24"/>
        </w:rPr>
        <w:t>无</w:t>
      </w:r>
    </w:p>
    <w:sectPr w:rsidR="003F459D" w:rsidRPr="00155982" w:rsidSect="000822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A21" w:rsidRDefault="00930A21" w:rsidP="00487633">
      <w:r>
        <w:separator/>
      </w:r>
    </w:p>
  </w:endnote>
  <w:endnote w:type="continuationSeparator" w:id="0">
    <w:p w:rsidR="00930A21" w:rsidRDefault="00930A21" w:rsidP="0048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A21" w:rsidRDefault="00930A21" w:rsidP="00487633">
      <w:r>
        <w:separator/>
      </w:r>
    </w:p>
  </w:footnote>
  <w:footnote w:type="continuationSeparator" w:id="0">
    <w:p w:rsidR="00930A21" w:rsidRDefault="00930A21" w:rsidP="0048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05F48"/>
    <w:multiLevelType w:val="hybridMultilevel"/>
    <w:tmpl w:val="C9EE308C"/>
    <w:lvl w:ilvl="0" w:tplc="1D803BDC">
      <w:start w:val="1"/>
      <w:numFmt w:val="lowerLetter"/>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2100" w:firstLine="0"/>
      </w:pPr>
      <w:rPr>
        <w:rFonts w:ascii="黑体" w:eastAsia="黑体" w:hAnsi="Times New Roman" w:hint="eastAsia"/>
        <w:b w:val="0"/>
        <w:i w:val="0"/>
        <w:sz w:val="21"/>
      </w:rPr>
    </w:lvl>
    <w:lvl w:ilvl="3">
      <w:start w:val="1"/>
      <w:numFmt w:val="decimal"/>
      <w:suff w:val="nothing"/>
      <w:lvlText w:val="%1.%2.%3.%4　"/>
      <w:lvlJc w:val="left"/>
      <w:pPr>
        <w:ind w:left="1260" w:firstLine="0"/>
      </w:pPr>
      <w:rPr>
        <w:rFonts w:ascii="黑体" w:eastAsia="黑体" w:hAnsi="Times New Roman" w:hint="eastAsia"/>
        <w:b w:val="0"/>
        <w:i w:val="0"/>
        <w:sz w:val="21"/>
      </w:rPr>
    </w:lvl>
    <w:lvl w:ilvl="4">
      <w:start w:val="1"/>
      <w:numFmt w:val="decimal"/>
      <w:suff w:val="nothing"/>
      <w:lvlText w:val="%1.%2.%3.%4.%5　"/>
      <w:lvlJc w:val="left"/>
      <w:pPr>
        <w:ind w:left="105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21631188"/>
    <w:multiLevelType w:val="hybridMultilevel"/>
    <w:tmpl w:val="96DC090A"/>
    <w:lvl w:ilvl="0" w:tplc="4754B30E">
      <w:start w:val="2"/>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 w15:restartNumberingAfterBreak="0">
    <w:nsid w:val="33F16B71"/>
    <w:multiLevelType w:val="hybridMultilevel"/>
    <w:tmpl w:val="89449EFA"/>
    <w:lvl w:ilvl="0" w:tplc="6D90873C">
      <w:start w:val="1"/>
      <w:numFmt w:val="lowerLetter"/>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417D2219"/>
    <w:multiLevelType w:val="hybridMultilevel"/>
    <w:tmpl w:val="90188960"/>
    <w:lvl w:ilvl="0" w:tplc="788C11EA">
      <w:start w:val="1"/>
      <w:numFmt w:val="japaneseCounting"/>
      <w:lvlText w:val="（%1）"/>
      <w:lvlJc w:val="left"/>
      <w:pPr>
        <w:ind w:left="982" w:hanging="84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15:restartNumberingAfterBreak="0">
    <w:nsid w:val="496A2EDB"/>
    <w:multiLevelType w:val="hybridMultilevel"/>
    <w:tmpl w:val="AA3E996E"/>
    <w:lvl w:ilvl="0" w:tplc="CCBAA85E">
      <w:start w:val="1"/>
      <w:numFmt w:val="lowerLetter"/>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ED6DF9"/>
    <w:multiLevelType w:val="hybridMultilevel"/>
    <w:tmpl w:val="A78C20AE"/>
    <w:lvl w:ilvl="0" w:tplc="3BF485C6">
      <w:start w:val="1"/>
      <w:numFmt w:val="lowerLetter"/>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EA2025"/>
    <w:multiLevelType w:val="multilevel"/>
    <w:tmpl w:val="E394201E"/>
    <w:lvl w:ilvl="0">
      <w:start w:val="1"/>
      <w:numFmt w:val="none"/>
      <w:pStyle w:val="a"/>
      <w:suff w:val="nothing"/>
      <w:lvlText w:val="%1"/>
      <w:lvlJc w:val="left"/>
      <w:pPr>
        <w:ind w:left="0" w:firstLine="0"/>
      </w:pPr>
      <w:rPr>
        <w:rFonts w:ascii="Times New Roman" w:hAnsi="Times New Roman" w:cs="Times New Roman" w:hint="default"/>
        <w:b/>
        <w:i w:val="0"/>
        <w:sz w:val="21"/>
      </w:rPr>
    </w:lvl>
    <w:lvl w:ilvl="1">
      <w:start w:val="1"/>
      <w:numFmt w:val="decimal"/>
      <w:pStyle w:val="a0"/>
      <w:suff w:val="nothing"/>
      <w:lvlText w:val="%1%2　"/>
      <w:lvlJc w:val="left"/>
      <w:pPr>
        <w:ind w:left="567"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 w15:restartNumberingAfterBreak="0">
    <w:nsid w:val="79D6551B"/>
    <w:multiLevelType w:val="multilevel"/>
    <w:tmpl w:val="E944708E"/>
    <w:lvl w:ilvl="0">
      <w:start w:val="3"/>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ascii="仿宋" w:eastAsia="仿宋" w:hAnsi="仿宋"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4"/>
  </w:num>
  <w:num w:numId="2">
    <w:abstractNumId w:val="3"/>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5"/>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49E"/>
    <w:rsid w:val="00000400"/>
    <w:rsid w:val="00000C5A"/>
    <w:rsid w:val="00010E55"/>
    <w:rsid w:val="00013C4D"/>
    <w:rsid w:val="00022F01"/>
    <w:rsid w:val="00023EFD"/>
    <w:rsid w:val="00026310"/>
    <w:rsid w:val="00031CB8"/>
    <w:rsid w:val="00032978"/>
    <w:rsid w:val="00032E45"/>
    <w:rsid w:val="0004028C"/>
    <w:rsid w:val="000521C5"/>
    <w:rsid w:val="00060CD3"/>
    <w:rsid w:val="00077A43"/>
    <w:rsid w:val="00082206"/>
    <w:rsid w:val="00086E0B"/>
    <w:rsid w:val="00086FCA"/>
    <w:rsid w:val="00097BA2"/>
    <w:rsid w:val="000A1943"/>
    <w:rsid w:val="000A7BD9"/>
    <w:rsid w:val="000B6C4E"/>
    <w:rsid w:val="000B7BBA"/>
    <w:rsid w:val="000C461D"/>
    <w:rsid w:val="000D4534"/>
    <w:rsid w:val="000D4967"/>
    <w:rsid w:val="000F1095"/>
    <w:rsid w:val="000F696D"/>
    <w:rsid w:val="00103EA0"/>
    <w:rsid w:val="00104976"/>
    <w:rsid w:val="001305F0"/>
    <w:rsid w:val="001341CA"/>
    <w:rsid w:val="001343FD"/>
    <w:rsid w:val="001422A1"/>
    <w:rsid w:val="00150BD1"/>
    <w:rsid w:val="00153871"/>
    <w:rsid w:val="00154691"/>
    <w:rsid w:val="00155982"/>
    <w:rsid w:val="0016165F"/>
    <w:rsid w:val="00173FE2"/>
    <w:rsid w:val="001811E4"/>
    <w:rsid w:val="001942C8"/>
    <w:rsid w:val="001C1D5D"/>
    <w:rsid w:val="001C3BFF"/>
    <w:rsid w:val="001C7D57"/>
    <w:rsid w:val="001D500D"/>
    <w:rsid w:val="001D734E"/>
    <w:rsid w:val="001E4A55"/>
    <w:rsid w:val="001E5C30"/>
    <w:rsid w:val="001F069E"/>
    <w:rsid w:val="001F1A5D"/>
    <w:rsid w:val="001F38FD"/>
    <w:rsid w:val="002034A1"/>
    <w:rsid w:val="00207B93"/>
    <w:rsid w:val="00214470"/>
    <w:rsid w:val="00230BC4"/>
    <w:rsid w:val="00236B81"/>
    <w:rsid w:val="0024130E"/>
    <w:rsid w:val="0024267A"/>
    <w:rsid w:val="00251A9B"/>
    <w:rsid w:val="00252659"/>
    <w:rsid w:val="00260383"/>
    <w:rsid w:val="00266BD0"/>
    <w:rsid w:val="00271380"/>
    <w:rsid w:val="0027463C"/>
    <w:rsid w:val="0027495F"/>
    <w:rsid w:val="002769B5"/>
    <w:rsid w:val="00286F6D"/>
    <w:rsid w:val="00295361"/>
    <w:rsid w:val="002963A6"/>
    <w:rsid w:val="00297AFA"/>
    <w:rsid w:val="002A1D94"/>
    <w:rsid w:val="002D7607"/>
    <w:rsid w:val="002E7106"/>
    <w:rsid w:val="002F1EFC"/>
    <w:rsid w:val="002F2CF7"/>
    <w:rsid w:val="002F3CD5"/>
    <w:rsid w:val="002F5FD1"/>
    <w:rsid w:val="00325564"/>
    <w:rsid w:val="003255D7"/>
    <w:rsid w:val="0036105A"/>
    <w:rsid w:val="003626DD"/>
    <w:rsid w:val="00373CDF"/>
    <w:rsid w:val="003769B9"/>
    <w:rsid w:val="003940C4"/>
    <w:rsid w:val="003A367B"/>
    <w:rsid w:val="003B3AF1"/>
    <w:rsid w:val="003D3681"/>
    <w:rsid w:val="003F459D"/>
    <w:rsid w:val="00414B07"/>
    <w:rsid w:val="0041683B"/>
    <w:rsid w:val="0043590F"/>
    <w:rsid w:val="00440F10"/>
    <w:rsid w:val="00460BD1"/>
    <w:rsid w:val="00467867"/>
    <w:rsid w:val="00473E13"/>
    <w:rsid w:val="00482FAE"/>
    <w:rsid w:val="00487633"/>
    <w:rsid w:val="004B7089"/>
    <w:rsid w:val="004C0EEC"/>
    <w:rsid w:val="004D7027"/>
    <w:rsid w:val="004E22F7"/>
    <w:rsid w:val="004E2822"/>
    <w:rsid w:val="004E5CDB"/>
    <w:rsid w:val="004F7423"/>
    <w:rsid w:val="00503E3A"/>
    <w:rsid w:val="00504A54"/>
    <w:rsid w:val="0050764B"/>
    <w:rsid w:val="00531534"/>
    <w:rsid w:val="00533B7D"/>
    <w:rsid w:val="005421EC"/>
    <w:rsid w:val="00554367"/>
    <w:rsid w:val="005612A9"/>
    <w:rsid w:val="00566EA4"/>
    <w:rsid w:val="00570FA9"/>
    <w:rsid w:val="00573D70"/>
    <w:rsid w:val="00574DA1"/>
    <w:rsid w:val="00583E19"/>
    <w:rsid w:val="0059007D"/>
    <w:rsid w:val="00596311"/>
    <w:rsid w:val="00597991"/>
    <w:rsid w:val="005B172F"/>
    <w:rsid w:val="005B4BD3"/>
    <w:rsid w:val="005C411A"/>
    <w:rsid w:val="005C4C7C"/>
    <w:rsid w:val="005E1E5C"/>
    <w:rsid w:val="005F50F4"/>
    <w:rsid w:val="00607CF0"/>
    <w:rsid w:val="00621151"/>
    <w:rsid w:val="00634AFF"/>
    <w:rsid w:val="00636C7D"/>
    <w:rsid w:val="006416EC"/>
    <w:rsid w:val="00641D86"/>
    <w:rsid w:val="00647C28"/>
    <w:rsid w:val="00656B31"/>
    <w:rsid w:val="00667B77"/>
    <w:rsid w:val="006724BD"/>
    <w:rsid w:val="006823F8"/>
    <w:rsid w:val="00694850"/>
    <w:rsid w:val="006A5A67"/>
    <w:rsid w:val="006B21BB"/>
    <w:rsid w:val="006B5021"/>
    <w:rsid w:val="006B64E2"/>
    <w:rsid w:val="006C4B3B"/>
    <w:rsid w:val="006E0DF5"/>
    <w:rsid w:val="006F0C55"/>
    <w:rsid w:val="00714D32"/>
    <w:rsid w:val="00715EEC"/>
    <w:rsid w:val="00723F32"/>
    <w:rsid w:val="0073157B"/>
    <w:rsid w:val="007355F4"/>
    <w:rsid w:val="00743E24"/>
    <w:rsid w:val="00744D71"/>
    <w:rsid w:val="00750DDB"/>
    <w:rsid w:val="00761869"/>
    <w:rsid w:val="00770DA7"/>
    <w:rsid w:val="00772C1A"/>
    <w:rsid w:val="007731E3"/>
    <w:rsid w:val="00782C1E"/>
    <w:rsid w:val="0079505D"/>
    <w:rsid w:val="007953E3"/>
    <w:rsid w:val="007A2AF6"/>
    <w:rsid w:val="007C0EC4"/>
    <w:rsid w:val="007C4817"/>
    <w:rsid w:val="007C5919"/>
    <w:rsid w:val="007D5FC5"/>
    <w:rsid w:val="00802057"/>
    <w:rsid w:val="00802227"/>
    <w:rsid w:val="00803855"/>
    <w:rsid w:val="008124EE"/>
    <w:rsid w:val="008324CA"/>
    <w:rsid w:val="00845BCB"/>
    <w:rsid w:val="00846AC7"/>
    <w:rsid w:val="00854DFC"/>
    <w:rsid w:val="00855586"/>
    <w:rsid w:val="00860823"/>
    <w:rsid w:val="008622FD"/>
    <w:rsid w:val="00874627"/>
    <w:rsid w:val="00880C92"/>
    <w:rsid w:val="00896F74"/>
    <w:rsid w:val="008C3D7A"/>
    <w:rsid w:val="008C70C9"/>
    <w:rsid w:val="008D039F"/>
    <w:rsid w:val="008D34F4"/>
    <w:rsid w:val="008D7D25"/>
    <w:rsid w:val="00901FEC"/>
    <w:rsid w:val="0091665D"/>
    <w:rsid w:val="009301C1"/>
    <w:rsid w:val="00930A21"/>
    <w:rsid w:val="0094763E"/>
    <w:rsid w:val="00964581"/>
    <w:rsid w:val="00975345"/>
    <w:rsid w:val="00995556"/>
    <w:rsid w:val="00996918"/>
    <w:rsid w:val="00997B4D"/>
    <w:rsid w:val="009B71C2"/>
    <w:rsid w:val="009C28D8"/>
    <w:rsid w:val="009C3562"/>
    <w:rsid w:val="009C49F9"/>
    <w:rsid w:val="009D0114"/>
    <w:rsid w:val="009D126A"/>
    <w:rsid w:val="009D13AD"/>
    <w:rsid w:val="009E6325"/>
    <w:rsid w:val="009F2C2E"/>
    <w:rsid w:val="009F3CEC"/>
    <w:rsid w:val="009F4BF6"/>
    <w:rsid w:val="009F602A"/>
    <w:rsid w:val="00A0499C"/>
    <w:rsid w:val="00A329A9"/>
    <w:rsid w:val="00A42EDD"/>
    <w:rsid w:val="00A54262"/>
    <w:rsid w:val="00A63D49"/>
    <w:rsid w:val="00A7072D"/>
    <w:rsid w:val="00A9092B"/>
    <w:rsid w:val="00A96407"/>
    <w:rsid w:val="00A96591"/>
    <w:rsid w:val="00A96AE1"/>
    <w:rsid w:val="00AA28B0"/>
    <w:rsid w:val="00AB01DB"/>
    <w:rsid w:val="00AB65A8"/>
    <w:rsid w:val="00AB7FD1"/>
    <w:rsid w:val="00AC47BF"/>
    <w:rsid w:val="00B02034"/>
    <w:rsid w:val="00B214FF"/>
    <w:rsid w:val="00B269FA"/>
    <w:rsid w:val="00B26CE1"/>
    <w:rsid w:val="00B36FCE"/>
    <w:rsid w:val="00B56E34"/>
    <w:rsid w:val="00B74E9C"/>
    <w:rsid w:val="00B7672C"/>
    <w:rsid w:val="00B9655B"/>
    <w:rsid w:val="00BA0EBC"/>
    <w:rsid w:val="00BC3A5D"/>
    <w:rsid w:val="00BC5194"/>
    <w:rsid w:val="00BD2E72"/>
    <w:rsid w:val="00BF0D90"/>
    <w:rsid w:val="00BF3769"/>
    <w:rsid w:val="00C030A7"/>
    <w:rsid w:val="00C06BB9"/>
    <w:rsid w:val="00C16061"/>
    <w:rsid w:val="00C21164"/>
    <w:rsid w:val="00C2224F"/>
    <w:rsid w:val="00C73664"/>
    <w:rsid w:val="00C77192"/>
    <w:rsid w:val="00C85AE5"/>
    <w:rsid w:val="00C871AF"/>
    <w:rsid w:val="00CA61D4"/>
    <w:rsid w:val="00CB05E3"/>
    <w:rsid w:val="00CB321A"/>
    <w:rsid w:val="00CE26CF"/>
    <w:rsid w:val="00CE5C1B"/>
    <w:rsid w:val="00D10339"/>
    <w:rsid w:val="00D10942"/>
    <w:rsid w:val="00D10A45"/>
    <w:rsid w:val="00D225E8"/>
    <w:rsid w:val="00D443D7"/>
    <w:rsid w:val="00D61B64"/>
    <w:rsid w:val="00D91454"/>
    <w:rsid w:val="00D943DF"/>
    <w:rsid w:val="00D952AF"/>
    <w:rsid w:val="00D95648"/>
    <w:rsid w:val="00D96099"/>
    <w:rsid w:val="00DA2BB7"/>
    <w:rsid w:val="00DA4D77"/>
    <w:rsid w:val="00DA618D"/>
    <w:rsid w:val="00DB7654"/>
    <w:rsid w:val="00DE22DE"/>
    <w:rsid w:val="00DF2279"/>
    <w:rsid w:val="00DF352D"/>
    <w:rsid w:val="00DF4442"/>
    <w:rsid w:val="00DF4732"/>
    <w:rsid w:val="00E02E03"/>
    <w:rsid w:val="00E12EA1"/>
    <w:rsid w:val="00E1584F"/>
    <w:rsid w:val="00E22893"/>
    <w:rsid w:val="00E3027E"/>
    <w:rsid w:val="00E33A90"/>
    <w:rsid w:val="00E42170"/>
    <w:rsid w:val="00E460B8"/>
    <w:rsid w:val="00E52B1C"/>
    <w:rsid w:val="00E65B53"/>
    <w:rsid w:val="00E73A1A"/>
    <w:rsid w:val="00E81AFE"/>
    <w:rsid w:val="00E84A92"/>
    <w:rsid w:val="00EA18FF"/>
    <w:rsid w:val="00EA58FC"/>
    <w:rsid w:val="00EA5DAC"/>
    <w:rsid w:val="00EB67C4"/>
    <w:rsid w:val="00ED0253"/>
    <w:rsid w:val="00ED55CC"/>
    <w:rsid w:val="00EE3980"/>
    <w:rsid w:val="00EE6739"/>
    <w:rsid w:val="00EE688F"/>
    <w:rsid w:val="00EF66E5"/>
    <w:rsid w:val="00EF741F"/>
    <w:rsid w:val="00F04304"/>
    <w:rsid w:val="00F04EB4"/>
    <w:rsid w:val="00F23723"/>
    <w:rsid w:val="00F30DBE"/>
    <w:rsid w:val="00F35B71"/>
    <w:rsid w:val="00F401BB"/>
    <w:rsid w:val="00F4165C"/>
    <w:rsid w:val="00F417A1"/>
    <w:rsid w:val="00F42590"/>
    <w:rsid w:val="00F60026"/>
    <w:rsid w:val="00F607F6"/>
    <w:rsid w:val="00F74607"/>
    <w:rsid w:val="00F7549E"/>
    <w:rsid w:val="00F85FB5"/>
    <w:rsid w:val="00F934C6"/>
    <w:rsid w:val="00F9407C"/>
    <w:rsid w:val="00FA41ED"/>
    <w:rsid w:val="00FA50EF"/>
    <w:rsid w:val="00FB4133"/>
    <w:rsid w:val="00FB4FDC"/>
    <w:rsid w:val="00FB632D"/>
    <w:rsid w:val="00FC37D7"/>
    <w:rsid w:val="00FD4717"/>
    <w:rsid w:val="00FF1A1C"/>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17731"/>
  <w15:docId w15:val="{482FA134-2239-4B5B-AF10-4D2964FA8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266BD0"/>
  </w:style>
  <w:style w:type="paragraph" w:styleId="1">
    <w:name w:val="heading 1"/>
    <w:basedOn w:val="a6"/>
    <w:link w:val="10"/>
    <w:uiPriority w:val="9"/>
    <w:qFormat/>
    <w:rsid w:val="006F0C55"/>
    <w:pPr>
      <w:spacing w:before="100" w:beforeAutospacing="1" w:after="100" w:afterAutospacing="1"/>
      <w:outlineLvl w:val="0"/>
    </w:pPr>
    <w:rPr>
      <w:rFonts w:ascii="宋体" w:eastAsia="宋体" w:hAnsi="宋体" w:cs="宋体"/>
      <w:b/>
      <w:bCs/>
      <w:kern w:val="36"/>
      <w:sz w:val="48"/>
      <w:szCs w:val="4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487633"/>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7"/>
    <w:link w:val="aa"/>
    <w:uiPriority w:val="99"/>
    <w:rsid w:val="00487633"/>
    <w:rPr>
      <w:sz w:val="18"/>
      <w:szCs w:val="18"/>
    </w:rPr>
  </w:style>
  <w:style w:type="paragraph" w:styleId="ac">
    <w:name w:val="footer"/>
    <w:basedOn w:val="a6"/>
    <w:link w:val="ad"/>
    <w:uiPriority w:val="99"/>
    <w:unhideWhenUsed/>
    <w:rsid w:val="00487633"/>
    <w:pPr>
      <w:tabs>
        <w:tab w:val="center" w:pos="4153"/>
        <w:tab w:val="right" w:pos="8306"/>
      </w:tabs>
      <w:snapToGrid w:val="0"/>
    </w:pPr>
    <w:rPr>
      <w:sz w:val="18"/>
      <w:szCs w:val="18"/>
    </w:rPr>
  </w:style>
  <w:style w:type="character" w:customStyle="1" w:styleId="ad">
    <w:name w:val="页脚 字符"/>
    <w:basedOn w:val="a7"/>
    <w:link w:val="ac"/>
    <w:uiPriority w:val="99"/>
    <w:rsid w:val="00487633"/>
    <w:rPr>
      <w:sz w:val="18"/>
      <w:szCs w:val="18"/>
    </w:rPr>
  </w:style>
  <w:style w:type="paragraph" w:styleId="ae">
    <w:name w:val="List Paragraph"/>
    <w:basedOn w:val="a6"/>
    <w:uiPriority w:val="34"/>
    <w:qFormat/>
    <w:rsid w:val="00271380"/>
    <w:pPr>
      <w:ind w:firstLineChars="200" w:firstLine="420"/>
    </w:pPr>
  </w:style>
  <w:style w:type="paragraph" w:customStyle="1" w:styleId="ParaCharCharCharCharCharCharChar">
    <w:name w:val="默认段落字体 Para Char Char Char Char Char Char Char"/>
    <w:basedOn w:val="a6"/>
    <w:rsid w:val="006A5A67"/>
    <w:pPr>
      <w:tabs>
        <w:tab w:val="left" w:pos="4665"/>
        <w:tab w:val="left" w:pos="8970"/>
      </w:tabs>
      <w:adjustRightInd w:val="0"/>
      <w:spacing w:line="312" w:lineRule="atLeast"/>
      <w:ind w:firstLine="400"/>
      <w:textAlignment w:val="baseline"/>
    </w:pPr>
    <w:rPr>
      <w:rFonts w:ascii="Tahoma" w:eastAsia="宋体" w:hAnsi="Tahoma" w:cs="Times New Roman"/>
      <w:kern w:val="0"/>
      <w:sz w:val="24"/>
      <w:szCs w:val="20"/>
    </w:rPr>
  </w:style>
  <w:style w:type="character" w:styleId="af">
    <w:name w:val="Hyperlink"/>
    <w:basedOn w:val="a7"/>
    <w:uiPriority w:val="99"/>
    <w:semiHidden/>
    <w:unhideWhenUsed/>
    <w:rsid w:val="009F4BF6"/>
    <w:rPr>
      <w:color w:val="0000FF"/>
      <w:u w:val="single"/>
    </w:rPr>
  </w:style>
  <w:style w:type="character" w:customStyle="1" w:styleId="10">
    <w:name w:val="标题 1 字符"/>
    <w:basedOn w:val="a7"/>
    <w:link w:val="1"/>
    <w:uiPriority w:val="9"/>
    <w:rsid w:val="006F0C55"/>
    <w:rPr>
      <w:rFonts w:ascii="宋体" w:eastAsia="宋体" w:hAnsi="宋体" w:cs="宋体"/>
      <w:b/>
      <w:bCs/>
      <w:kern w:val="36"/>
      <w:sz w:val="48"/>
      <w:szCs w:val="48"/>
    </w:rPr>
  </w:style>
  <w:style w:type="paragraph" w:styleId="af0">
    <w:name w:val="Normal (Web)"/>
    <w:basedOn w:val="a6"/>
    <w:uiPriority w:val="99"/>
    <w:unhideWhenUsed/>
    <w:rsid w:val="006F0C55"/>
    <w:pPr>
      <w:spacing w:before="100" w:beforeAutospacing="1" w:after="100" w:afterAutospacing="1"/>
    </w:pPr>
    <w:rPr>
      <w:rFonts w:ascii="宋体" w:eastAsia="宋体" w:hAnsi="宋体" w:cs="宋体"/>
      <w:kern w:val="0"/>
      <w:sz w:val="24"/>
      <w:szCs w:val="24"/>
    </w:rPr>
  </w:style>
  <w:style w:type="character" w:styleId="af1">
    <w:name w:val="Strong"/>
    <w:basedOn w:val="a7"/>
    <w:uiPriority w:val="22"/>
    <w:qFormat/>
    <w:rsid w:val="006F0C55"/>
    <w:rPr>
      <w:b/>
      <w:bCs/>
    </w:rPr>
  </w:style>
  <w:style w:type="paragraph" w:styleId="af2">
    <w:name w:val="Date"/>
    <w:basedOn w:val="a6"/>
    <w:next w:val="a6"/>
    <w:link w:val="af3"/>
    <w:uiPriority w:val="99"/>
    <w:semiHidden/>
    <w:unhideWhenUsed/>
    <w:rsid w:val="0050764B"/>
    <w:pPr>
      <w:ind w:leftChars="2500" w:left="100"/>
    </w:pPr>
  </w:style>
  <w:style w:type="character" w:customStyle="1" w:styleId="af3">
    <w:name w:val="日期 字符"/>
    <w:basedOn w:val="a7"/>
    <w:link w:val="af2"/>
    <w:uiPriority w:val="99"/>
    <w:semiHidden/>
    <w:rsid w:val="0050764B"/>
  </w:style>
  <w:style w:type="paragraph" w:styleId="af4">
    <w:name w:val="No Spacing"/>
    <w:uiPriority w:val="1"/>
    <w:qFormat/>
    <w:rsid w:val="00B56E34"/>
    <w:pPr>
      <w:widowControl w:val="0"/>
      <w:jc w:val="both"/>
    </w:pPr>
    <w:rPr>
      <w:rFonts w:ascii="Times New Roman" w:eastAsia="宋体" w:hAnsi="Times New Roman" w:cs="Times New Roman"/>
      <w:szCs w:val="24"/>
    </w:rPr>
  </w:style>
  <w:style w:type="table" w:styleId="af5">
    <w:name w:val="Table Grid"/>
    <w:basedOn w:val="a8"/>
    <w:uiPriority w:val="39"/>
    <w:rsid w:val="00B26C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前言、引言标题"/>
    <w:next w:val="a6"/>
    <w:rsid w:val="002F3CD5"/>
    <w:pPr>
      <w:numPr>
        <w:numId w:val="4"/>
      </w:num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f6">
    <w:name w:val="段"/>
    <w:link w:val="Char"/>
    <w:rsid w:val="002F3CD5"/>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章标题"/>
    <w:next w:val="af6"/>
    <w:rsid w:val="002F3CD5"/>
    <w:pPr>
      <w:numPr>
        <w:ilvl w:val="1"/>
        <w:numId w:val="4"/>
      </w:numPr>
      <w:spacing w:beforeLines="50" w:afterLines="50"/>
      <w:ind w:left="1134"/>
      <w:jc w:val="both"/>
      <w:outlineLvl w:val="1"/>
    </w:pPr>
    <w:rPr>
      <w:rFonts w:ascii="黑体" w:eastAsia="黑体" w:hAnsi="Times New Roman" w:cs="Times New Roman"/>
      <w:kern w:val="0"/>
      <w:szCs w:val="20"/>
    </w:rPr>
  </w:style>
  <w:style w:type="character" w:customStyle="1" w:styleId="Char0">
    <w:name w:val="一级条标题 Char"/>
    <w:link w:val="a1"/>
    <w:locked/>
    <w:rsid w:val="002F3CD5"/>
    <w:rPr>
      <w:rFonts w:ascii="黑体" w:eastAsia="黑体" w:hAnsi="黑体"/>
    </w:rPr>
  </w:style>
  <w:style w:type="paragraph" w:customStyle="1" w:styleId="a1">
    <w:name w:val="一级条标题"/>
    <w:next w:val="af6"/>
    <w:link w:val="Char0"/>
    <w:rsid w:val="002F3CD5"/>
    <w:pPr>
      <w:numPr>
        <w:ilvl w:val="2"/>
        <w:numId w:val="4"/>
      </w:numPr>
      <w:outlineLvl w:val="2"/>
    </w:pPr>
    <w:rPr>
      <w:rFonts w:ascii="黑体" w:eastAsia="黑体" w:hAnsi="黑体"/>
    </w:rPr>
  </w:style>
  <w:style w:type="paragraph" w:customStyle="1" w:styleId="a2">
    <w:name w:val="二级条标题"/>
    <w:basedOn w:val="a1"/>
    <w:next w:val="af6"/>
    <w:link w:val="Char1"/>
    <w:rsid w:val="002F3CD5"/>
    <w:pPr>
      <w:numPr>
        <w:ilvl w:val="3"/>
      </w:numPr>
      <w:tabs>
        <w:tab w:val="num" w:pos="360"/>
      </w:tabs>
      <w:ind w:left="1822" w:hanging="420"/>
      <w:outlineLvl w:val="3"/>
    </w:pPr>
  </w:style>
  <w:style w:type="paragraph" w:customStyle="1" w:styleId="a3">
    <w:name w:val="三级条标题"/>
    <w:basedOn w:val="a2"/>
    <w:next w:val="af6"/>
    <w:rsid w:val="002F3CD5"/>
    <w:pPr>
      <w:numPr>
        <w:ilvl w:val="4"/>
      </w:numPr>
      <w:tabs>
        <w:tab w:val="num" w:pos="360"/>
      </w:tabs>
      <w:ind w:left="2242" w:hanging="420"/>
      <w:outlineLvl w:val="4"/>
    </w:pPr>
  </w:style>
  <w:style w:type="paragraph" w:customStyle="1" w:styleId="a4">
    <w:name w:val="四级条标题"/>
    <w:basedOn w:val="a3"/>
    <w:next w:val="af6"/>
    <w:rsid w:val="002F3CD5"/>
    <w:pPr>
      <w:numPr>
        <w:ilvl w:val="5"/>
      </w:numPr>
      <w:tabs>
        <w:tab w:val="num" w:pos="360"/>
      </w:tabs>
      <w:ind w:left="2662" w:hanging="420"/>
      <w:outlineLvl w:val="5"/>
    </w:pPr>
  </w:style>
  <w:style w:type="paragraph" w:customStyle="1" w:styleId="a5">
    <w:name w:val="五级条标题"/>
    <w:basedOn w:val="a4"/>
    <w:next w:val="af6"/>
    <w:rsid w:val="002F3CD5"/>
    <w:pPr>
      <w:numPr>
        <w:ilvl w:val="6"/>
      </w:numPr>
      <w:tabs>
        <w:tab w:val="num" w:pos="360"/>
      </w:tabs>
      <w:ind w:left="3082" w:hanging="420"/>
      <w:outlineLvl w:val="6"/>
    </w:pPr>
  </w:style>
  <w:style w:type="paragraph" w:styleId="af7">
    <w:name w:val="Balloon Text"/>
    <w:basedOn w:val="a6"/>
    <w:link w:val="af8"/>
    <w:uiPriority w:val="99"/>
    <w:semiHidden/>
    <w:unhideWhenUsed/>
    <w:rsid w:val="00EA58FC"/>
    <w:rPr>
      <w:sz w:val="18"/>
      <w:szCs w:val="18"/>
    </w:rPr>
  </w:style>
  <w:style w:type="character" w:customStyle="1" w:styleId="af8">
    <w:name w:val="批注框文本 字符"/>
    <w:basedOn w:val="a7"/>
    <w:link w:val="af7"/>
    <w:uiPriority w:val="99"/>
    <w:semiHidden/>
    <w:rsid w:val="00EA58FC"/>
    <w:rPr>
      <w:sz w:val="18"/>
      <w:szCs w:val="18"/>
    </w:rPr>
  </w:style>
  <w:style w:type="character" w:styleId="af9">
    <w:name w:val="Emphasis"/>
    <w:basedOn w:val="a7"/>
    <w:uiPriority w:val="20"/>
    <w:qFormat/>
    <w:rsid w:val="00570FA9"/>
    <w:rPr>
      <w:i w:val="0"/>
      <w:iCs w:val="0"/>
      <w:color w:val="CC0000"/>
    </w:rPr>
  </w:style>
  <w:style w:type="character" w:customStyle="1" w:styleId="Char1">
    <w:name w:val="二级条标题 Char"/>
    <w:link w:val="a2"/>
    <w:rsid w:val="00F04304"/>
    <w:rPr>
      <w:rFonts w:ascii="黑体" w:eastAsia="黑体" w:hAnsi="黑体"/>
    </w:rPr>
  </w:style>
  <w:style w:type="character" w:customStyle="1" w:styleId="Char">
    <w:name w:val="段 Char"/>
    <w:link w:val="af6"/>
    <w:rsid w:val="00DA618D"/>
    <w:rPr>
      <w:rFonts w:ascii="宋体"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441647">
      <w:bodyDiv w:val="1"/>
      <w:marLeft w:val="0"/>
      <w:marRight w:val="0"/>
      <w:marTop w:val="0"/>
      <w:marBottom w:val="0"/>
      <w:divBdr>
        <w:top w:val="none" w:sz="0" w:space="0" w:color="auto"/>
        <w:left w:val="none" w:sz="0" w:space="0" w:color="auto"/>
        <w:bottom w:val="none" w:sz="0" w:space="0" w:color="auto"/>
        <w:right w:val="none" w:sz="0" w:space="0" w:color="auto"/>
      </w:divBdr>
    </w:div>
    <w:div w:id="389350838">
      <w:bodyDiv w:val="1"/>
      <w:marLeft w:val="0"/>
      <w:marRight w:val="0"/>
      <w:marTop w:val="0"/>
      <w:marBottom w:val="0"/>
      <w:divBdr>
        <w:top w:val="none" w:sz="0" w:space="0" w:color="auto"/>
        <w:left w:val="none" w:sz="0" w:space="0" w:color="auto"/>
        <w:bottom w:val="none" w:sz="0" w:space="0" w:color="auto"/>
        <w:right w:val="none" w:sz="0" w:space="0" w:color="auto"/>
      </w:divBdr>
    </w:div>
    <w:div w:id="501579773">
      <w:bodyDiv w:val="1"/>
      <w:marLeft w:val="0"/>
      <w:marRight w:val="0"/>
      <w:marTop w:val="0"/>
      <w:marBottom w:val="0"/>
      <w:divBdr>
        <w:top w:val="none" w:sz="0" w:space="0" w:color="auto"/>
        <w:left w:val="none" w:sz="0" w:space="0" w:color="auto"/>
        <w:bottom w:val="none" w:sz="0" w:space="0" w:color="auto"/>
        <w:right w:val="none" w:sz="0" w:space="0" w:color="auto"/>
      </w:divBdr>
    </w:div>
    <w:div w:id="961767350">
      <w:bodyDiv w:val="1"/>
      <w:marLeft w:val="0"/>
      <w:marRight w:val="0"/>
      <w:marTop w:val="0"/>
      <w:marBottom w:val="0"/>
      <w:divBdr>
        <w:top w:val="none" w:sz="0" w:space="0" w:color="auto"/>
        <w:left w:val="none" w:sz="0" w:space="0" w:color="auto"/>
        <w:bottom w:val="none" w:sz="0" w:space="0" w:color="auto"/>
        <w:right w:val="none" w:sz="0" w:space="0" w:color="auto"/>
      </w:divBdr>
    </w:div>
    <w:div w:id="1124889760">
      <w:bodyDiv w:val="1"/>
      <w:marLeft w:val="0"/>
      <w:marRight w:val="0"/>
      <w:marTop w:val="0"/>
      <w:marBottom w:val="0"/>
      <w:divBdr>
        <w:top w:val="none" w:sz="0" w:space="0" w:color="auto"/>
        <w:left w:val="none" w:sz="0" w:space="0" w:color="auto"/>
        <w:bottom w:val="none" w:sz="0" w:space="0" w:color="auto"/>
        <w:right w:val="none" w:sz="0" w:space="0" w:color="auto"/>
      </w:divBdr>
    </w:div>
    <w:div w:id="1162548592">
      <w:bodyDiv w:val="1"/>
      <w:marLeft w:val="0"/>
      <w:marRight w:val="0"/>
      <w:marTop w:val="0"/>
      <w:marBottom w:val="0"/>
      <w:divBdr>
        <w:top w:val="none" w:sz="0" w:space="0" w:color="auto"/>
        <w:left w:val="none" w:sz="0" w:space="0" w:color="auto"/>
        <w:bottom w:val="none" w:sz="0" w:space="0" w:color="auto"/>
        <w:right w:val="none" w:sz="0" w:space="0" w:color="auto"/>
      </w:divBdr>
      <w:divsChild>
        <w:div w:id="951474431">
          <w:marLeft w:val="0"/>
          <w:marRight w:val="0"/>
          <w:marTop w:val="0"/>
          <w:marBottom w:val="0"/>
          <w:divBdr>
            <w:top w:val="none" w:sz="0" w:space="0" w:color="auto"/>
            <w:left w:val="none" w:sz="0" w:space="0" w:color="auto"/>
            <w:bottom w:val="none" w:sz="0" w:space="0" w:color="auto"/>
            <w:right w:val="none" w:sz="0" w:space="0" w:color="auto"/>
          </w:divBdr>
          <w:divsChild>
            <w:div w:id="1457794927">
              <w:marLeft w:val="-225"/>
              <w:marRight w:val="-225"/>
              <w:marTop w:val="0"/>
              <w:marBottom w:val="0"/>
              <w:divBdr>
                <w:top w:val="none" w:sz="0" w:space="0" w:color="auto"/>
                <w:left w:val="none" w:sz="0" w:space="0" w:color="auto"/>
                <w:bottom w:val="none" w:sz="0" w:space="0" w:color="auto"/>
                <w:right w:val="none" w:sz="0" w:space="0" w:color="auto"/>
              </w:divBdr>
              <w:divsChild>
                <w:div w:id="1397896031">
                  <w:marLeft w:val="0"/>
                  <w:marRight w:val="0"/>
                  <w:marTop w:val="0"/>
                  <w:marBottom w:val="0"/>
                  <w:divBdr>
                    <w:top w:val="none" w:sz="0" w:space="0" w:color="auto"/>
                    <w:left w:val="none" w:sz="0" w:space="0" w:color="auto"/>
                    <w:bottom w:val="none" w:sz="0" w:space="0" w:color="auto"/>
                    <w:right w:val="none" w:sz="0" w:space="0" w:color="auto"/>
                  </w:divBdr>
                  <w:divsChild>
                    <w:div w:id="332073717">
                      <w:marLeft w:val="0"/>
                      <w:marRight w:val="0"/>
                      <w:marTop w:val="0"/>
                      <w:marBottom w:val="0"/>
                      <w:divBdr>
                        <w:top w:val="single" w:sz="6" w:space="0" w:color="E5E5E5"/>
                        <w:left w:val="single" w:sz="6" w:space="15" w:color="E5E5E5"/>
                        <w:bottom w:val="single" w:sz="6" w:space="0" w:color="E5E5E5"/>
                        <w:right w:val="single" w:sz="6" w:space="15" w:color="E5E5E5"/>
                      </w:divBdr>
                      <w:divsChild>
                        <w:div w:id="144896778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33662974">
      <w:bodyDiv w:val="1"/>
      <w:marLeft w:val="0"/>
      <w:marRight w:val="0"/>
      <w:marTop w:val="0"/>
      <w:marBottom w:val="0"/>
      <w:divBdr>
        <w:top w:val="none" w:sz="0" w:space="0" w:color="auto"/>
        <w:left w:val="none" w:sz="0" w:space="0" w:color="auto"/>
        <w:bottom w:val="none" w:sz="0" w:space="0" w:color="auto"/>
        <w:right w:val="none" w:sz="0" w:space="0" w:color="auto"/>
      </w:divBdr>
    </w:div>
    <w:div w:id="1324043546">
      <w:bodyDiv w:val="1"/>
      <w:marLeft w:val="0"/>
      <w:marRight w:val="0"/>
      <w:marTop w:val="0"/>
      <w:marBottom w:val="0"/>
      <w:divBdr>
        <w:top w:val="none" w:sz="0" w:space="0" w:color="auto"/>
        <w:left w:val="none" w:sz="0" w:space="0" w:color="auto"/>
        <w:bottom w:val="none" w:sz="0" w:space="0" w:color="auto"/>
        <w:right w:val="none" w:sz="0" w:space="0" w:color="auto"/>
      </w:divBdr>
    </w:div>
    <w:div w:id="1469320978">
      <w:bodyDiv w:val="1"/>
      <w:marLeft w:val="0"/>
      <w:marRight w:val="0"/>
      <w:marTop w:val="0"/>
      <w:marBottom w:val="0"/>
      <w:divBdr>
        <w:top w:val="none" w:sz="0" w:space="0" w:color="auto"/>
        <w:left w:val="none" w:sz="0" w:space="0" w:color="auto"/>
        <w:bottom w:val="none" w:sz="0" w:space="0" w:color="auto"/>
        <w:right w:val="none" w:sz="0" w:space="0" w:color="auto"/>
      </w:divBdr>
    </w:div>
    <w:div w:id="1761833179">
      <w:bodyDiv w:val="1"/>
      <w:marLeft w:val="0"/>
      <w:marRight w:val="0"/>
      <w:marTop w:val="0"/>
      <w:marBottom w:val="0"/>
      <w:divBdr>
        <w:top w:val="none" w:sz="0" w:space="0" w:color="auto"/>
        <w:left w:val="none" w:sz="0" w:space="0" w:color="auto"/>
        <w:bottom w:val="none" w:sz="0" w:space="0" w:color="auto"/>
        <w:right w:val="none" w:sz="0" w:space="0" w:color="auto"/>
      </w:divBdr>
    </w:div>
    <w:div w:id="182203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860</Words>
  <Characters>4903</Characters>
  <Application>Microsoft Office Word</Application>
  <DocSecurity>0</DocSecurity>
  <Lines>40</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 xiao</dc:creator>
  <cp:keywords/>
  <dc:description/>
  <cp:lastModifiedBy>YY</cp:lastModifiedBy>
  <cp:revision>2</cp:revision>
  <dcterms:created xsi:type="dcterms:W3CDTF">2019-11-20T08:15:00Z</dcterms:created>
  <dcterms:modified xsi:type="dcterms:W3CDTF">2019-11-20T08:15:00Z</dcterms:modified>
</cp:coreProperties>
</file>